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13" w:rsidRPr="00746FB2" w:rsidRDefault="00034045" w:rsidP="00746FB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46FB2">
        <w:rPr>
          <w:rFonts w:ascii="Times New Roman" w:hAnsi="Times New Roman" w:cs="Times New Roman"/>
          <w:b/>
          <w:bCs/>
          <w:i/>
          <w:sz w:val="24"/>
          <w:szCs w:val="24"/>
        </w:rPr>
        <w:t>Экспертное заключение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по лоту № </w:t>
      </w:r>
      <w:r w:rsidR="00677AAA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677AAA">
        <w:rPr>
          <w:rFonts w:ascii="Times New Roman" w:hAnsi="Times New Roman" w:cs="Times New Roman"/>
          <w:b/>
          <w:bCs/>
          <w:i/>
          <w:sz w:val="24"/>
          <w:szCs w:val="24"/>
        </w:rPr>
        <w:t>Прикроватный монитор пациента</w:t>
      </w:r>
      <w:r w:rsidR="001129CF" w:rsidRPr="00746FB2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:rsidR="00CB24D0" w:rsidRPr="00746FB2" w:rsidRDefault="00CB24D0" w:rsidP="00D92D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70C0" w:rsidRPr="00746FB2" w:rsidRDefault="00677AAA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Прикроватный монитор пациента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Vista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 120</w:t>
      </w:r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Производитель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Edan</w:t>
      </w:r>
      <w:proofErr w:type="spellEnd"/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Inc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Китай, Держатель: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Dragerwerk</w:t>
      </w:r>
      <w:proofErr w:type="spellEnd"/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AG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KGaA</w:t>
      </w:r>
      <w:proofErr w:type="spellEnd"/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Германия</w:t>
      </w:r>
      <w:r w:rsidR="00C11CF0" w:rsidRPr="00746F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4045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>Заявка с предложением указанной техники, представленная ТОО «</w:t>
      </w:r>
      <w:r w:rsidR="00677AAA">
        <w:rPr>
          <w:rFonts w:ascii="Times New Roman" w:hAnsi="Times New Roman" w:cs="Times New Roman"/>
          <w:sz w:val="24"/>
          <w:szCs w:val="24"/>
          <w:lang w:val="kk-KZ"/>
        </w:rPr>
        <w:t>Диагаль</w:t>
      </w:r>
      <w:r w:rsidR="00677AAA">
        <w:rPr>
          <w:rFonts w:ascii="Times New Roman" w:hAnsi="Times New Roman" w:cs="Times New Roman"/>
          <w:sz w:val="24"/>
          <w:szCs w:val="24"/>
        </w:rPr>
        <w:t xml:space="preserve">» по лоту № </w:t>
      </w:r>
      <w:r w:rsidR="00677AAA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r w:rsidR="00677AAA" w:rsidRPr="00677AAA">
        <w:rPr>
          <w:rFonts w:ascii="Times New Roman" w:hAnsi="Times New Roman" w:cs="Times New Roman"/>
          <w:bCs/>
          <w:sz w:val="24"/>
          <w:szCs w:val="24"/>
        </w:rPr>
        <w:t>Прикроватный монитор пациента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sz w:val="24"/>
          <w:szCs w:val="24"/>
        </w:rPr>
        <w:t xml:space="preserve">полностью соответствует требованиям </w:t>
      </w:r>
      <w:r w:rsidR="00F070C0" w:rsidRPr="00746FB2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746FB2">
        <w:rPr>
          <w:rFonts w:ascii="Times New Roman" w:hAnsi="Times New Roman" w:cs="Times New Roman"/>
          <w:sz w:val="24"/>
          <w:szCs w:val="24"/>
        </w:rPr>
        <w:t xml:space="preserve">тендерной документации. </w:t>
      </w:r>
    </w:p>
    <w:p w:rsidR="00C11CF0" w:rsidRPr="00746FB2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70C0" w:rsidRPr="00746FB2" w:rsidRDefault="00677AAA" w:rsidP="00746FB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Прикроватный монитор пациента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BM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Производитель: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Bionet</w:t>
      </w:r>
      <w:proofErr w:type="spellEnd"/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Pr="00677AA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Ltd </w:t>
      </w:r>
      <w:r>
        <w:rPr>
          <w:rFonts w:ascii="Times New Roman" w:hAnsi="Times New Roman" w:cs="Times New Roman"/>
          <w:b/>
          <w:bCs/>
          <w:sz w:val="24"/>
          <w:szCs w:val="24"/>
        </w:rPr>
        <w:t>Республика Корея</w:t>
      </w:r>
      <w:r w:rsidR="00C11CF0" w:rsidRPr="00746FB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11CF0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FB2">
        <w:rPr>
          <w:rFonts w:ascii="Times New Roman" w:hAnsi="Times New Roman" w:cs="Times New Roman"/>
          <w:sz w:val="24"/>
          <w:szCs w:val="24"/>
        </w:rPr>
        <w:t xml:space="preserve">Заявка с предложением указанной техники, представленная </w:t>
      </w:r>
      <w:r w:rsidR="00677AAA">
        <w:rPr>
          <w:rFonts w:ascii="Times New Roman" w:hAnsi="Times New Roman" w:cs="Times New Roman"/>
          <w:sz w:val="24"/>
          <w:szCs w:val="24"/>
        </w:rPr>
        <w:t xml:space="preserve">ТОО </w:t>
      </w:r>
      <w:r w:rsidRPr="00746FB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77AAA">
        <w:rPr>
          <w:rFonts w:ascii="Times New Roman" w:hAnsi="Times New Roman" w:cs="Times New Roman"/>
          <w:sz w:val="24"/>
          <w:szCs w:val="24"/>
        </w:rPr>
        <w:t>ОрдаМед</w:t>
      </w:r>
      <w:proofErr w:type="spellEnd"/>
      <w:r w:rsidR="00677AAA">
        <w:rPr>
          <w:rFonts w:ascii="Times New Roman" w:hAnsi="Times New Roman" w:cs="Times New Roman"/>
          <w:sz w:val="24"/>
          <w:szCs w:val="24"/>
        </w:rPr>
        <w:t xml:space="preserve"> Кокшетау» по лоту № 2</w:t>
      </w:r>
      <w:r w:rsidRPr="00746FB2">
        <w:rPr>
          <w:rFonts w:ascii="Times New Roman" w:hAnsi="Times New Roman" w:cs="Times New Roman"/>
          <w:sz w:val="24"/>
          <w:szCs w:val="24"/>
        </w:rPr>
        <w:t xml:space="preserve"> </w:t>
      </w:r>
      <w:r w:rsidRPr="00746FB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0C42" w:rsidRPr="00620C42">
        <w:rPr>
          <w:rFonts w:ascii="Times New Roman" w:hAnsi="Times New Roman" w:cs="Times New Roman"/>
          <w:bCs/>
          <w:sz w:val="24"/>
          <w:szCs w:val="24"/>
        </w:rPr>
        <w:t>Прикроватный монитор пациента</w:t>
      </w:r>
      <w:r w:rsidRPr="00746FB2">
        <w:rPr>
          <w:rFonts w:ascii="Times New Roman" w:hAnsi="Times New Roman" w:cs="Times New Roman"/>
          <w:sz w:val="24"/>
          <w:szCs w:val="24"/>
        </w:rPr>
        <w:t>»</w:t>
      </w:r>
      <w:r w:rsidR="00E815CD">
        <w:rPr>
          <w:rFonts w:ascii="Times New Roman" w:hAnsi="Times New Roman" w:cs="Times New Roman"/>
          <w:sz w:val="24"/>
          <w:szCs w:val="24"/>
        </w:rPr>
        <w:t xml:space="preserve"> </w:t>
      </w:r>
      <w:r w:rsidR="0053740F" w:rsidRPr="00746FB2">
        <w:rPr>
          <w:rFonts w:ascii="Times New Roman" w:hAnsi="Times New Roman" w:cs="Times New Roman"/>
          <w:sz w:val="24"/>
          <w:szCs w:val="24"/>
        </w:rPr>
        <w:t>не соответствует требованиям утвержденной тендерной документации</w:t>
      </w:r>
      <w:r w:rsidRPr="00746FB2">
        <w:rPr>
          <w:rFonts w:ascii="Times New Roman" w:hAnsi="Times New Roman" w:cs="Times New Roman"/>
          <w:sz w:val="24"/>
          <w:szCs w:val="24"/>
        </w:rPr>
        <w:t xml:space="preserve"> по следующему ряду параметров.</w:t>
      </w:r>
    </w:p>
    <w:p w:rsidR="00620C42" w:rsidRPr="00746FB2" w:rsidRDefault="00620C42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09" w:type="dxa"/>
        <w:tblLayout w:type="fixed"/>
        <w:tblLook w:val="04A0"/>
      </w:tblPr>
      <w:tblGrid>
        <w:gridCol w:w="7196"/>
        <w:gridCol w:w="3402"/>
        <w:gridCol w:w="4111"/>
      </w:tblGrid>
      <w:tr w:rsidR="00620C42" w:rsidRPr="00620C42" w:rsidTr="00620C42">
        <w:tc>
          <w:tcPr>
            <w:tcW w:w="7196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C42">
              <w:rPr>
                <w:rFonts w:ascii="Times New Roman" w:hAnsi="Times New Roman" w:cs="Times New Roman"/>
                <w:b/>
              </w:rPr>
              <w:t>Технические параметры по требованию Заказчика.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620C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C42">
              <w:rPr>
                <w:rFonts w:ascii="Times New Roman" w:hAnsi="Times New Roman" w:cs="Times New Roman"/>
                <w:b/>
              </w:rPr>
              <w:t>Технические п</w:t>
            </w:r>
            <w:r w:rsidRPr="00620C42">
              <w:rPr>
                <w:rFonts w:ascii="Times New Roman" w:hAnsi="Times New Roman" w:cs="Times New Roman"/>
                <w:b/>
              </w:rPr>
              <w:t>араметр</w:t>
            </w:r>
            <w:r w:rsidRPr="00620C42">
              <w:rPr>
                <w:rFonts w:ascii="Times New Roman" w:hAnsi="Times New Roman" w:cs="Times New Roman"/>
                <w:b/>
              </w:rPr>
              <w:t>ы</w:t>
            </w:r>
            <w:r w:rsidRPr="00620C42">
              <w:rPr>
                <w:rFonts w:ascii="Times New Roman" w:hAnsi="Times New Roman" w:cs="Times New Roman"/>
                <w:b/>
              </w:rPr>
              <w:t xml:space="preserve"> </w:t>
            </w:r>
            <w:r w:rsidRPr="00620C42">
              <w:rPr>
                <w:rFonts w:ascii="Times New Roman" w:hAnsi="Times New Roman" w:cs="Times New Roman"/>
                <w:b/>
              </w:rPr>
              <w:t>монитора пациента В</w:t>
            </w:r>
            <w:r w:rsidRPr="00620C42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620C4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0C42">
              <w:rPr>
                <w:rFonts w:ascii="Times New Roman" w:hAnsi="Times New Roman" w:cs="Times New Roman"/>
                <w:b/>
              </w:rPr>
              <w:t xml:space="preserve">Обоснование </w:t>
            </w:r>
            <w:proofErr w:type="gramStart"/>
            <w:r w:rsidRPr="00620C42">
              <w:rPr>
                <w:rFonts w:ascii="Times New Roman" w:hAnsi="Times New Roman" w:cs="Times New Roman"/>
                <w:b/>
              </w:rPr>
              <w:t>несоответствии</w:t>
            </w:r>
            <w:proofErr w:type="gramEnd"/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Монитор обеспечивает контроль стандартных параметров жизнедеятельности: ЭКГ, ЧДД, </w:t>
            </w:r>
            <w:proofErr w:type="spellStart"/>
            <w:r w:rsidRPr="00620C42">
              <w:rPr>
                <w:rFonts w:ascii="Times New Roman" w:hAnsi="Times New Roman" w:cs="Times New Roman"/>
                <w:lang w:val="en-US"/>
              </w:rPr>
              <w:t>SpO</w:t>
            </w:r>
            <w:proofErr w:type="spellEnd"/>
            <w:r w:rsidRPr="00620C42">
              <w:rPr>
                <w:rFonts w:ascii="Times New Roman" w:hAnsi="Times New Roman" w:cs="Times New Roman"/>
              </w:rPr>
              <w:t>2, НИАД, температура. Монитор адаптирован для любых групп пациентов: взрослых, детей, новорожденных, и может применяться во всех отделениях лечебного учреждения, в т.ч. во время транспортировки внутри лечебного учреждения.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tabs>
                <w:tab w:val="left" w:pos="4518"/>
              </w:tabs>
              <w:ind w:left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620C42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указана адаптация монитора для всех групп пациентов и возможность применения при транспортировке внутри ЛУ.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Монитор укомплектован </w:t>
            </w:r>
            <w:smartTag w:uri="urn:schemas-microsoft-com:office:smarttags" w:element="metricconverter">
              <w:smartTagPr>
                <w:attr w:name="ProductID" w:val="15”"/>
              </w:smartTagPr>
              <w:r w:rsidRPr="00620C42">
                <w:rPr>
                  <w:rFonts w:ascii="Times New Roman" w:hAnsi="Times New Roman" w:cs="Times New Roman"/>
                </w:rPr>
                <w:t>15”</w:t>
              </w:r>
            </w:smartTag>
            <w:r w:rsidRPr="00620C42">
              <w:rPr>
                <w:rFonts w:ascii="Times New Roman" w:hAnsi="Times New Roman" w:cs="Times New Roman"/>
              </w:rPr>
              <w:t xml:space="preserve"> сенсорным 8-канальным цветным дисплеем и вращаемым манипулятором, обеспечивающим удобство управления и визуализации данных.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620C42">
            <w:pPr>
              <w:pStyle w:val="a6"/>
              <w:tabs>
                <w:tab w:val="left" w:pos="4518"/>
              </w:tabs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Разрешение дисплея12.1” цветной, сенсорный TFT-дисплей </w:t>
            </w:r>
            <w:r w:rsidRPr="00620C42">
              <w:rPr>
                <w:rFonts w:ascii="Times New Roman" w:hAnsi="Times New Roman"/>
                <w:bCs/>
                <w:color w:val="000000"/>
                <w:lang w:val="en-US"/>
              </w:rPr>
              <w:t>LCD</w:t>
            </w:r>
            <w:r w:rsidRPr="00620C42">
              <w:rPr>
                <w:rFonts w:ascii="Times New Roman" w:hAnsi="Times New Roman"/>
                <w:bCs/>
                <w:color w:val="000000"/>
              </w:rPr>
              <w:t xml:space="preserve">, 1024 </w:t>
            </w:r>
            <w:proofErr w:type="spellStart"/>
            <w:r w:rsidRPr="00620C42">
              <w:rPr>
                <w:rFonts w:ascii="Times New Roman" w:hAnsi="Times New Roman"/>
                <w:bCs/>
                <w:color w:val="000000"/>
              </w:rPr>
              <w:t>x</w:t>
            </w:r>
            <w:proofErr w:type="spellEnd"/>
            <w:r w:rsidRPr="00620C42">
              <w:rPr>
                <w:rFonts w:ascii="Times New Roman" w:hAnsi="Times New Roman"/>
                <w:bCs/>
                <w:color w:val="000000"/>
              </w:rPr>
              <w:t xml:space="preserve"> 768 пикселей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Оксикардиореспирограмма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(в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неонатологии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) показывает тренд сердцебиений от 3 до 6 мин; </w:t>
            </w:r>
            <w:proofErr w:type="spellStart"/>
            <w:r w:rsidRPr="00620C42">
              <w:rPr>
                <w:rFonts w:ascii="Times New Roman" w:hAnsi="Times New Roman"/>
                <w:szCs w:val="22"/>
                <w:lang w:val="en-US"/>
              </w:rPr>
              <w:t>SpO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2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пульсоксиметрию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; трен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д-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чрезкожный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анализ насыщения крови кислородом; респираторную динамику, эпизоды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апное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Синхроимпульс дефибриллятора: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Выходной импеданс:  &lt; 50 Ω.    Максимальная задержка:   35 мс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Амплитуда: Высокий уровень: от 3,5 до 5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 xml:space="preserve"> В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, при максимальном выходном токе 1 мА;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Низкий уровень: &lt; 0,5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 xml:space="preserve"> В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, при максимальном входном токе 5 мА;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Длительность импульса:   100 мс ±10 %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Ограниченный ток:  Номинальное значение 15 мА;  Время нарастания и спада:   1 мс</w:t>
            </w:r>
          </w:p>
          <w:p w:rsidR="00620C42" w:rsidRPr="00620C42" w:rsidRDefault="00620C42" w:rsidP="00413701">
            <w:pPr>
              <w:pStyle w:val="NoSpacingTimesNewRoman"/>
              <w:rPr>
                <w:rFonts w:ascii="Times New Roman" w:eastAsia="TimesNewRomanPSMT" w:hAnsi="Times New Roman"/>
                <w:sz w:val="22"/>
                <w:szCs w:val="22"/>
                <w:lang w:eastAsia="ja-JP"/>
              </w:rPr>
            </w:pPr>
            <w:r w:rsidRPr="00620C42">
              <w:rPr>
                <w:rFonts w:ascii="Times New Roman" w:eastAsia="TimesNewRomanPSMT" w:hAnsi="Times New Roman"/>
                <w:sz w:val="22"/>
                <w:szCs w:val="22"/>
                <w:lang w:eastAsia="ja-JP"/>
              </w:rPr>
              <w:lastRenderedPageBreak/>
              <w:t>Коэффициент ослабления синфазного сигнала (</w:t>
            </w:r>
            <w:r w:rsidRPr="00620C42">
              <w:rPr>
                <w:rFonts w:ascii="Times New Roman" w:eastAsia="TimesNewRomanPSMT" w:hAnsi="Times New Roman"/>
                <w:sz w:val="22"/>
                <w:szCs w:val="22"/>
                <w:lang w:val="en-US" w:eastAsia="ja-JP"/>
              </w:rPr>
              <w:t>CMRR</w:t>
            </w:r>
            <w:r w:rsidRPr="00620C42">
              <w:rPr>
                <w:rFonts w:ascii="Times New Roman" w:eastAsia="TimesNewRomanPSMT" w:hAnsi="Times New Roman"/>
                <w:sz w:val="22"/>
                <w:szCs w:val="22"/>
                <w:lang w:eastAsia="ja-JP"/>
              </w:rPr>
              <w:t>):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Диагностика:&gt; 95 дБ (узкополосный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режекторный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фильтр выключен)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Монитор: &gt; 105 дБ (узкополосный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режекторный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фильтр включен)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Хирургия: &gt; 105 дБ (узкополосный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режекторный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фильтр включен)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Узкополосный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режекторный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фильтр:  50 Гц/60 Гц (узкополосный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режекторный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фильтр выбирается вручную)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Дифференциальный входной импеданс:   &gt; 5 MΩ;   Диапазон входного сигнала: ±8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мВрр</w:t>
            </w:r>
            <w:proofErr w:type="spell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Допустимый потенциал напряжения смещения электрода:   ±500 мВ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Вспомогательный ток (Обнаружение отсутствия контакта):   Активный электрод: &lt; 100 нА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Контрольный (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референсный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) электрод: &lt; 900 нА;   Входной ток смещения:   ≤ 0,1 мкА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Время восстановления после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дефибрилляции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: &lt; 5 сек;   Ток утечки пациента: &lt; 10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мк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A</w:t>
            </w:r>
            <w:proofErr w:type="spellEnd"/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;   Шкала сигнала: 1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мВрр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, точность (погрешность) ±5 %;   Шум системы: &lt; 30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мкВPP</w:t>
            </w:r>
            <w:proofErr w:type="spell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Защита от электрохирургических аппаратов (ЭХА): Режим разреза: 300 Вт;   Режим коагуляции: 100 Вт;     Время восстановления: ≤ 10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с</w:t>
            </w:r>
            <w:proofErr w:type="gramEnd"/>
          </w:p>
          <w:p w:rsidR="00620C42" w:rsidRPr="00620C42" w:rsidRDefault="00620C42" w:rsidP="0041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color w:val="000000"/>
              </w:rPr>
              <w:lastRenderedPageBreak/>
              <w:t>Синхронизация с дефибриллятором</w:t>
            </w:r>
          </w:p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color w:val="000000"/>
              </w:rPr>
              <w:t>- Уровень сигнала: 0 – 5</w:t>
            </w:r>
            <w:proofErr w:type="gramStart"/>
            <w:r w:rsidRPr="00620C42">
              <w:rPr>
                <w:rFonts w:ascii="Times New Roman" w:hAnsi="Times New Roman"/>
                <w:color w:val="000000"/>
              </w:rPr>
              <w:t xml:space="preserve"> В</w:t>
            </w:r>
            <w:proofErr w:type="gramEnd"/>
            <w:r w:rsidRPr="00620C4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имп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>.)</w:t>
            </w:r>
          </w:p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>Импульс водителя ритма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Индикатор импульса:  Импульсы водителя ритма, соответствующие приведенным ниже условиям,  отмечаются Индикатором водителя ритма: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Амплитуда: от ±2 до ±700 мВ;    Ширина (длительность): от 0,1 до 2 мс;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gramStart"/>
            <w:r w:rsidRPr="00620C42">
              <w:rPr>
                <w:rFonts w:ascii="Times New Roman" w:hAnsi="Times New Roman"/>
                <w:szCs w:val="22"/>
              </w:rPr>
              <w:t>Время нарастания: от 10 до 100 мкс;  Амплитуда: от ±2 до ±700 мВ;  Ширина: от 0,1 до 2 мс;  Время нарастания: от 10 до 100 мкс</w:t>
            </w:r>
            <w:proofErr w:type="gramEnd"/>
          </w:p>
          <w:p w:rsidR="00620C42" w:rsidRPr="00620C42" w:rsidRDefault="00620C42" w:rsidP="004137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Подавление импульсов кардиостимулятора </w:t>
            </w:r>
            <w:r w:rsidRPr="00620C42">
              <w:rPr>
                <w:rFonts w:ascii="Times New Roman" w:hAnsi="Times New Roman"/>
                <w:bCs/>
                <w:color w:val="000000"/>
              </w:rPr>
              <w:tab/>
            </w:r>
            <w:r w:rsidRPr="00620C42">
              <w:rPr>
                <w:rFonts w:ascii="Times New Roman" w:hAnsi="Times New Roman"/>
                <w:color w:val="000000"/>
              </w:rPr>
              <w:t>Подавление импульсов кардиостимулятора с амплитудой от ±2мВ до</w:t>
            </w:r>
          </w:p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color w:val="000000"/>
              </w:rPr>
              <w:t>±700мВ и шириной от 0.1 мс до 2.0 мс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  <w:p w:rsidR="00620C42" w:rsidRPr="00620C42" w:rsidRDefault="00620C42" w:rsidP="0041370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параметрам. Не все параметры указаны.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Частота пульса:    Диапазон ВЗР (взрослые): от 15 до 300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ПЕД (дети)/НЕО (новорожденные): от 15 до 350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Точность (погрешность): ±1% или ±1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 - действительно большее значение</w:t>
            </w:r>
          </w:p>
          <w:p w:rsidR="00620C42" w:rsidRPr="00620C42" w:rsidRDefault="00620C42" w:rsidP="00620C42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Разрешение:  1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ин;   Чувствительность:  ≥ 300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мкВрр</w:t>
            </w:r>
            <w:proofErr w:type="spellEnd"/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Диапазон ЧСС </w:t>
            </w:r>
            <w:r w:rsidRPr="00620C42">
              <w:rPr>
                <w:rFonts w:ascii="Times New Roman" w:hAnsi="Times New Roman"/>
                <w:color w:val="000000"/>
              </w:rPr>
              <w:tab/>
              <w:t>Взрослые: 30 ~ 300 уд/мин</w:t>
            </w:r>
          </w:p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color w:val="000000"/>
              </w:rPr>
              <w:t>Дети/новорожденные: 30 ~ 350 уд/мин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Экстрасистолия: Диапазон ВЗР (взрослые):  от 0 до 300 экстрасистол/мин.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ПЕД (дети)/НЕО (новорожденные): от 0 до 350 экстрасистол/мин.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>Разрешение:   1 экстрасистол/мин.</w:t>
            </w:r>
          </w:p>
          <w:p w:rsidR="00620C42" w:rsidRPr="00620C42" w:rsidRDefault="00620C42" w:rsidP="00413701">
            <w:pPr>
              <w:pStyle w:val="1"/>
              <w:tabs>
                <w:tab w:val="left" w:pos="1170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lastRenderedPageBreak/>
              <w:t>желудочковая экстрасистола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Параметры и диапазоны не указаны.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 xml:space="preserve">Значение ST: Возможен анализ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620C42">
              <w:rPr>
                <w:rFonts w:ascii="Times New Roman" w:hAnsi="Times New Roman"/>
                <w:szCs w:val="22"/>
              </w:rPr>
              <w:t xml:space="preserve"> сегмента по всем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мониторируемым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отведениям.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Возможно отображение значений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620C42">
              <w:rPr>
                <w:rFonts w:ascii="Times New Roman" w:hAnsi="Times New Roman"/>
                <w:szCs w:val="22"/>
              </w:rPr>
              <w:t xml:space="preserve"> сегмента вместе с кривыми ЭКГ.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Диапазон:  от –2,0 до 2,0 мВ; Точность (погрешность):  Максимум ±0,02 мВ или 10 %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Разрешение:  0,01 мВ.   Тревоги по сегменту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ST</w:t>
            </w:r>
            <w:r w:rsidRPr="00620C42">
              <w:rPr>
                <w:rFonts w:ascii="Times New Roman" w:hAnsi="Times New Roman"/>
                <w:szCs w:val="22"/>
              </w:rPr>
              <w:t xml:space="preserve"> могут настраиваться пользователем.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Диапазон обнаружения сегмента ST </w:t>
            </w:r>
            <w:r w:rsidRPr="00620C42">
              <w:rPr>
                <w:rFonts w:ascii="Times New Roman" w:hAnsi="Times New Roman"/>
                <w:color w:val="000000"/>
              </w:rPr>
              <w:t>-2.0 - 2.0 мВ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Параметры и диапазоны не указаны полностью.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Метод усреднения сердечного ритма (ЧСС): Метод 1 Обычно сердечный ритм вычисляется усреднением 12 последних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кардиоинтервалов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  Метод 2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 xml:space="preserve"> Е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сли длительность каждого из трех последовательных RR интервалов превышают значение 1200 мс, то сердечный ритм вычисляется усреднением последних четырех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кардиоинтервалов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синусового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или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наджелудочкового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супервентрикулярного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) ритма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Тахикардия ВЗР (взрослые): от 120 до 300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ин;  ПЕД (дети)/НЕО: от 160 до 350 уд./мин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Нормальный ВЗР (взрослые): от 41 до 119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ин;   ПЕД (дети)/НЕО: от 61 до 159 уд./мин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Брадикардия ВЗР (взрослые): от 15 до 40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ин;     ПЕД (дети)/НЕО: от 15 до 60 уд./мин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 желудочкового (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вентрикулярного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) ритма: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Желудочковая тахикардия:    Длительность каждого из 5 последовательных желудочковых комплексов менее 600 мс;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Вентрикулярный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ритм:           Длительность каждого из 5 последовательных желудочковых комплексов находится в диапазоне 600—1 000 мс;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gramStart"/>
            <w:r w:rsidRPr="00620C42">
              <w:rPr>
                <w:rFonts w:ascii="Times New Roman" w:hAnsi="Times New Roman"/>
                <w:szCs w:val="22"/>
              </w:rPr>
              <w:t>Желудочковая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брадикардия:  Длительность каждого из 5 последовательных желудочковых комплексов более 1000 мс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Время до сигнала тревоги по тахикардии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Желудочковая тахикардия 1 мВ 206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ин:  Усиление 1,0: 10с;  Усиление 0,5: 10с; Усиление 2,0: 10с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Желудочковая тахикардия 2 мВ 195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ин:  Усиление 1,0: 10с;  Усиление 0,5: 10с; Усиление 2,0: 10 с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Время реакции измерителя ЧСС на изменение величины ЧСС: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 значений сердечного ритма: от 80 до 120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>Диапазон:                                                 от 7 до 8 сек, среднее 7,5 сек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 значений сердечного ритма: от 80 до 40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Диапазон:                                                 от 7 до 8 сек, среднее 7,5 сек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Значения сердечного ритма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по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прошествии 20 сек: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Желудочковая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бигеминия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:   80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 ±1 уд./мин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Медленная альтернирующая желудочковая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бигеминия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:  60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 ±1 уд./мин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Быстрая альтернирующая желудочковая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бигеминия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:     120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Двунаправленные систолы:                                                  91 дых/мин ±1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 xml:space="preserve">Анализ 16 различных аритмий: Пациент без кардиостимулятора:   Асистолия;  Желудочковая фибрилляция / Желудочковая тахикардия; Парная желудочковая экстрасистола;  ЖТ&gt;2  (3 ≤ число ЖЭ группы &lt; 5);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Бигимения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,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Тригимения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, Нерегулярный ритм,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R</w:t>
            </w:r>
            <w:r w:rsidRPr="00620C42">
              <w:rPr>
                <w:rFonts w:ascii="Times New Roman" w:hAnsi="Times New Roman"/>
                <w:szCs w:val="22"/>
              </w:rPr>
              <w:t xml:space="preserve"> на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T</w:t>
            </w:r>
            <w:r w:rsidRPr="00620C42">
              <w:rPr>
                <w:rFonts w:ascii="Times New Roman" w:hAnsi="Times New Roman"/>
                <w:szCs w:val="22"/>
              </w:rPr>
              <w:t xml:space="preserve"> (следующий зубец R наползает на предыдущий зубец T); Желудочковая экстрасистола, Тахикардия, Брадикардия, Пропущенное сокращение, Желудочковый ритм, Желудочковая брадикардия;     </w:t>
            </w:r>
            <w:r w:rsidRPr="00620C42">
              <w:rPr>
                <w:rFonts w:ascii="Times New Roman" w:hAnsi="Times New Roman"/>
                <w:szCs w:val="22"/>
                <w:u w:val="single"/>
              </w:rPr>
              <w:t>Пациент с кардиостимулятором:</w:t>
            </w:r>
            <w:r w:rsidRPr="00620C42">
              <w:rPr>
                <w:rFonts w:ascii="Times New Roman" w:hAnsi="Times New Roman"/>
                <w:szCs w:val="22"/>
              </w:rPr>
              <w:t xml:space="preserve"> Асистолия; Тахикардия; Брадикардия; нет кардиостимулятора; кардиостимулятор не эффективен.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Дыхание (Респирация):   Метод:   Импеданс между RA-LL, RA-LA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 импеданса изолинии:   от 200 до 2500 Ω (сопротивление кабеля = 0 kΩ);                                                       от 2200 до 4500 Ω (сопротивление кабеля = 1 kΩ)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Чувствительность измерения:   0,3 Ω (исходное сопротивление = 1 kΩ)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Шум &lt; 0,12 Ω (мониторинг по кабелю с 3/5 электродами).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Макс. динамический диапазон: 500 Ω сопротивление, 3 Ω переменное сопротивление, без ограничения.     Ширина полосы кривой (графика):    от 0,2 до 2,5 Гц (-3 дБ)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измерения ЧД (RR): Взрослые: от 6 до 120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вд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/мин; 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Нео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Пед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: от 6 до 150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вд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Разрешение:   1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вд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/мин;    Точность (погрешность):    ±2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вд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/мин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Выбор усиления:    ×0,25, ×0,5, ×1, ×2, ×3, ×4, ×5.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Анализ аритмии </w:t>
            </w:r>
            <w:r w:rsidRPr="00620C42">
              <w:rPr>
                <w:rFonts w:ascii="Times New Roman" w:hAnsi="Times New Roman"/>
                <w:color w:val="000000"/>
              </w:rPr>
              <w:t xml:space="preserve">Асистолия, тахикардия желудочков, фибрилляция желудочков,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бигеминия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, нерегулярное сердцебиение, желудочковая экстрасистола,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тригеминия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>, брадикардия желудочков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Требуется анализ 16 аритмий, а в представленном аппарате всего 8.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Неинвазивное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кровяное давление (NIBP),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нАД</w:t>
            </w:r>
            <w:proofErr w:type="spell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Метод:    Осциллометрический;   Режим:  Ручной, Автоматический, Непрерывный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Интервал измерений в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автоматич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 режиме: 1, 2, 3, 4, 5, 10, 15, 30, 60, 90, 120, 240, 480 мин.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Непрерывный 5 мин, интервал 5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с</w:t>
            </w:r>
            <w:proofErr w:type="gram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 xml:space="preserve">Тип измерения:         Систолическое (СИС),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диастолическое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(ДИА), среднее (СРД).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Тип сигнализации:   СИС (SYS), ДИА (DIA), СРД (MAP).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измерения и срабатывания тревоги: Режим взрослого пациента: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(СИС): от 40 до </w:t>
            </w:r>
            <w:smartTag w:uri="urn:schemas-microsoft-com:office:smarttags" w:element="metricconverter">
              <w:smartTagPr>
                <w:attr w:name="ProductID" w:val="270 мм"/>
              </w:smartTagPr>
              <w:r w:rsidRPr="00620C42">
                <w:rPr>
                  <w:rFonts w:ascii="Times New Roman" w:hAnsi="Times New Roman"/>
                  <w:szCs w:val="22"/>
                </w:rPr>
                <w:t>270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(ДИА): от 10 до 215мм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(СРД): от 20 до </w:t>
            </w:r>
            <w:smartTag w:uri="urn:schemas-microsoft-com:office:smarttags" w:element="metricconverter">
              <w:smartTagPr>
                <w:attr w:name="ProductID" w:val="235 мм"/>
              </w:smartTagPr>
              <w:r w:rsidRPr="00620C42">
                <w:rPr>
                  <w:rFonts w:ascii="Times New Roman" w:hAnsi="Times New Roman"/>
                  <w:szCs w:val="22"/>
                </w:rPr>
                <w:t>235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Педиатрический режим: 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(СИС): от 40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620C42">
                <w:rPr>
                  <w:rFonts w:ascii="Times New Roman" w:hAnsi="Times New Roman"/>
                  <w:szCs w:val="22"/>
                </w:rPr>
                <w:t>200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(ДИА): от 10 до 150мм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(СРД): от 20 до </w:t>
            </w:r>
            <w:smartTag w:uri="urn:schemas-microsoft-com:office:smarttags" w:element="metricconverter">
              <w:smartTagPr>
                <w:attr w:name="ProductID" w:val="165 мм"/>
              </w:smartTagPr>
              <w:r w:rsidRPr="00620C42">
                <w:rPr>
                  <w:rFonts w:ascii="Times New Roman" w:hAnsi="Times New Roman"/>
                  <w:szCs w:val="22"/>
                </w:rPr>
                <w:t>165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Неонатальный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режим: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(СИС): от 40 до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20C42">
                <w:rPr>
                  <w:rFonts w:ascii="Times New Roman" w:hAnsi="Times New Roman"/>
                  <w:szCs w:val="22"/>
                </w:rPr>
                <w:t>135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(ДИА): от 10 до 100мм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.;  (СРД): от 20 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620C42">
                <w:rPr>
                  <w:rFonts w:ascii="Times New Roman" w:hAnsi="Times New Roman"/>
                  <w:szCs w:val="22"/>
                </w:rPr>
                <w:t>110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измерения давления в манжете:   от 0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620C42">
                <w:rPr>
                  <w:rFonts w:ascii="Times New Roman" w:hAnsi="Times New Roman"/>
                  <w:szCs w:val="22"/>
                </w:rPr>
                <w:t>300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Разрешение давления Максимальное: 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620C42">
                <w:rPr>
                  <w:rFonts w:ascii="Times New Roman" w:hAnsi="Times New Roman"/>
                  <w:szCs w:val="22"/>
                </w:rPr>
                <w:t>1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.   Стандартное отклонение: 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620C42">
                <w:rPr>
                  <w:rFonts w:ascii="Times New Roman" w:hAnsi="Times New Roman"/>
                  <w:szCs w:val="22"/>
                </w:rPr>
                <w:t>8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iCs/>
                <w:color w:val="000000"/>
              </w:rPr>
              <w:lastRenderedPageBreak/>
              <w:t>Модуль НИАД</w:t>
            </w:r>
          </w:p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Метод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Осциллометрия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 с линейной дефляцией </w:t>
            </w:r>
            <w:r w:rsidRPr="00620C42">
              <w:rPr>
                <w:rFonts w:ascii="Times New Roman" w:hAnsi="Times New Roman"/>
                <w:bCs/>
                <w:color w:val="000000"/>
              </w:rPr>
              <w:t xml:space="preserve">Режим работы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учной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>/автоматический/непрерывный</w:t>
            </w:r>
          </w:p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lastRenderedPageBreak/>
              <w:t xml:space="preserve">Диапазон измерений </w:t>
            </w:r>
            <w:r w:rsidRPr="00620C42">
              <w:rPr>
                <w:rFonts w:ascii="Times New Roman" w:hAnsi="Times New Roman"/>
                <w:color w:val="000000"/>
              </w:rPr>
              <w:t xml:space="preserve">Взрослые: 20 - 260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мм</w:t>
            </w:r>
            <w:proofErr w:type="gramStart"/>
            <w:r w:rsidRPr="00620C42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620C42">
              <w:rPr>
                <w:rFonts w:ascii="Times New Roman" w:hAnsi="Times New Roman"/>
                <w:color w:val="000000"/>
              </w:rPr>
              <w:t>т.ст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. Дети: 20 - 160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мм.рт.ст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. Новорожденные: 20 - 130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мм.рт.ст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>.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lastRenderedPageBreak/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 xml:space="preserve">Максимальный период измерения:  Взрослые/Дети 120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с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;     Новорожденные 90 с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Типичный период измерения:    от 30 до 45 сек (в зависимости от ЧСС/помех от движений пациента).      Защита от превышения давления:   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Взрослые 297 ±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0C42">
                <w:rPr>
                  <w:rFonts w:ascii="Times New Roman" w:hAnsi="Times New Roman"/>
                  <w:szCs w:val="22"/>
                </w:rPr>
                <w:t>3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;    Дети 240 ±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0C42">
                <w:rPr>
                  <w:rFonts w:ascii="Times New Roman" w:hAnsi="Times New Roman"/>
                  <w:szCs w:val="22"/>
                </w:rPr>
                <w:t>3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;   Новорожденные 147 ±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620C42">
                <w:rPr>
                  <w:rFonts w:ascii="Times New Roman" w:hAnsi="Times New Roman"/>
                  <w:szCs w:val="22"/>
                </w:rPr>
                <w:t>3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рт.ст</w:t>
            </w:r>
            <w:proofErr w:type="spell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Частота пульса:  Диапазон измерения от 40 до 240 уд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/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м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ин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Точность (погрешность):   ±3 уд/мин или 3,5 %, действительно большее значение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SpO2:  Диапазон измерения:  от 0 до 100 %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Диапазон активизации тревоги:    от 0 до 100 %   Разрешение:   1 %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Точность (погрешность):    Взрослые (а также дети):    ±2 % (от 70 до 100 % SpO2);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Новорожденные:    ±3% (от 70 до 100 % SpO2)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Темпе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p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>атypа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:   2 канала температуры.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измерения и срабатывания тревоги:  от 0 до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620C42">
                <w:rPr>
                  <w:rFonts w:ascii="Times New Roman" w:hAnsi="Times New Roman"/>
                  <w:szCs w:val="22"/>
                </w:rPr>
                <w:t>50 °C</w:t>
              </w:r>
            </w:smartTag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Диапазон активизации тревоги:   от 0 до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620C42">
                <w:rPr>
                  <w:rFonts w:ascii="Times New Roman" w:hAnsi="Times New Roman"/>
                  <w:szCs w:val="22"/>
                </w:rPr>
                <w:t>50 °C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       Разрешение:   ±</w:t>
            </w:r>
            <w:smartTag w:uri="urn:schemas-microsoft-com:office:smarttags" w:element="metricconverter">
              <w:smartTagPr>
                <w:attr w:name="ProductID" w:val="0,1 ﾰC"/>
              </w:smartTagPr>
              <w:r w:rsidRPr="00620C42">
                <w:rPr>
                  <w:rFonts w:ascii="Times New Roman" w:hAnsi="Times New Roman"/>
                  <w:szCs w:val="22"/>
                </w:rPr>
                <w:t>0,1 °C</w:t>
              </w:r>
            </w:smartTag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Точность (без датчика):   ±</w:t>
            </w:r>
            <w:smartTag w:uri="urn:schemas-microsoft-com:office:smarttags" w:element="metricconverter">
              <w:smartTagPr>
                <w:attr w:name="ProductID" w:val="0,1 ﾰC"/>
              </w:smartTagPr>
              <w:r w:rsidRPr="00620C42">
                <w:rPr>
                  <w:rFonts w:ascii="Times New Roman" w:hAnsi="Times New Roman"/>
                  <w:szCs w:val="22"/>
                </w:rPr>
                <w:t>0,1 °C</w:t>
              </w:r>
            </w:smartTag>
            <w:r w:rsidRPr="00620C42">
              <w:rPr>
                <w:rFonts w:ascii="Times New Roman" w:hAnsi="Times New Roman"/>
                <w:szCs w:val="22"/>
              </w:rPr>
              <w:t>;    ±</w:t>
            </w:r>
            <w:smartTag w:uri="urn:schemas-microsoft-com:office:smarttags" w:element="metricconverter">
              <w:smartTagPr>
                <w:attr w:name="ProductID" w:val="0,2 ﾰC"/>
              </w:smartTagPr>
              <w:r w:rsidRPr="00620C42">
                <w:rPr>
                  <w:rFonts w:ascii="Times New Roman" w:hAnsi="Times New Roman"/>
                  <w:szCs w:val="22"/>
                </w:rPr>
                <w:t>0,2 °C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(от 0 до </w:t>
            </w:r>
            <w:smartTag w:uri="urn:schemas-microsoft-com:office:smarttags" w:element="metricconverter">
              <w:smartTagPr>
                <w:attr w:name="ProductID" w:val="25 ﾰC"/>
              </w:smartTagPr>
              <w:r w:rsidRPr="00620C42">
                <w:rPr>
                  <w:rFonts w:ascii="Times New Roman" w:hAnsi="Times New Roman"/>
                  <w:szCs w:val="22"/>
                </w:rPr>
                <w:t>25 °C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, от 45 до </w:t>
            </w:r>
            <w:smartTag w:uri="urn:schemas-microsoft-com:office:smarttags" w:element="metricconverter">
              <w:smartTagPr>
                <w:attr w:name="ProductID" w:val="50 ﾰC"/>
              </w:smartTagPr>
              <w:r w:rsidRPr="00620C42">
                <w:rPr>
                  <w:rFonts w:ascii="Times New Roman" w:hAnsi="Times New Roman"/>
                  <w:szCs w:val="22"/>
                </w:rPr>
                <w:t>50 °C</w:t>
              </w:r>
            </w:smartTag>
            <w:r w:rsidRPr="00620C42">
              <w:rPr>
                <w:rFonts w:ascii="Times New Roman" w:hAnsi="Times New Roman"/>
                <w:szCs w:val="22"/>
              </w:rPr>
              <w:t>)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Интервал обновления:    от 1 до 2 сек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620C42">
              <w:rPr>
                <w:rFonts w:ascii="Times New Roman" w:hAnsi="Times New Roman"/>
                <w:bCs/>
                <w:iCs/>
                <w:color w:val="000000"/>
              </w:rPr>
              <w:t>Модуль мониторинга температуры</w:t>
            </w:r>
          </w:p>
          <w:p w:rsidR="00620C42" w:rsidRPr="00620C42" w:rsidRDefault="00620C42" w:rsidP="00413701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iCs/>
                <w:color w:val="000000"/>
              </w:rPr>
              <w:t>Каналы:2</w:t>
            </w:r>
          </w:p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Диапазон измерений </w:t>
            </w:r>
            <w:r w:rsidRPr="00620C42">
              <w:rPr>
                <w:rFonts w:ascii="Times New Roman" w:hAnsi="Times New Roman"/>
                <w:color w:val="000000"/>
              </w:rPr>
              <w:t>0 - 50</w:t>
            </w:r>
            <w:r w:rsidRPr="00620C42">
              <w:rPr>
                <w:color w:val="000000"/>
              </w:rPr>
              <w:t>℃</w:t>
            </w:r>
            <w:r w:rsidRPr="00620C42">
              <w:rPr>
                <w:rFonts w:ascii="Times New Roman" w:hAnsi="Times New Roman"/>
                <w:color w:val="000000"/>
              </w:rPr>
              <w:t xml:space="preserve"> (59 - 113</w:t>
            </w:r>
            <w:r w:rsidRPr="00620C42">
              <w:rPr>
                <w:color w:val="000000"/>
              </w:rPr>
              <w:t>℉</w:t>
            </w:r>
            <w:r w:rsidRPr="00620C42">
              <w:rPr>
                <w:rFonts w:ascii="Times New Roman" w:hAnsi="Times New Roman"/>
                <w:color w:val="000000"/>
              </w:rPr>
              <w:t>)</w:t>
            </w:r>
          </w:p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Точность </w:t>
            </w:r>
            <w:r w:rsidRPr="00620C42">
              <w:rPr>
                <w:rFonts w:ascii="Times New Roman" w:hAnsi="Times New Roman"/>
                <w:color w:val="000000"/>
              </w:rPr>
              <w:t>0-24 ±0,2</w:t>
            </w:r>
            <w:r w:rsidRPr="00620C42">
              <w:rPr>
                <w:color w:val="000000"/>
              </w:rPr>
              <w:t>℃</w:t>
            </w:r>
            <w:r w:rsidRPr="00620C42">
              <w:rPr>
                <w:rFonts w:ascii="Times New Roman" w:hAnsi="Times New Roman"/>
                <w:color w:val="000000"/>
              </w:rPr>
              <w:t xml:space="preserve"> 25-50 ±0,1</w:t>
            </w:r>
            <w:r w:rsidRPr="00620C42">
              <w:rPr>
                <w:color w:val="000000"/>
              </w:rPr>
              <w:t>℃</w:t>
            </w:r>
          </w:p>
          <w:p w:rsidR="00620C42" w:rsidRPr="00620C42" w:rsidRDefault="00620C42" w:rsidP="00413701">
            <w:pPr>
              <w:pStyle w:val="a6"/>
              <w:tabs>
                <w:tab w:val="left" w:pos="450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В комплектации отсутствует 2 датчик температуры, в этом случае, наличие двух каналов является бесполезным.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Расчеты доз препаратов: возможен расчет доз до 15 препаратов. 5 из них </w:t>
            </w:r>
            <w:r w:rsidRPr="00620C42">
              <w:rPr>
                <w:rFonts w:ascii="Times New Roman" w:hAnsi="Times New Roman"/>
                <w:szCs w:val="22"/>
              </w:rPr>
              <w:lastRenderedPageBreak/>
              <w:t>могут быть определены пользователем.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lastRenderedPageBreak/>
              <w:t>Отсутствует.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 xml:space="preserve">требуемым </w:t>
            </w:r>
            <w:r w:rsidRPr="00620C42">
              <w:rPr>
                <w:rFonts w:ascii="Times New Roman" w:hAnsi="Times New Roman" w:cs="Times New Roman"/>
              </w:rPr>
              <w:lastRenderedPageBreak/>
              <w:t>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>Анализ динамики (трендов):   Кратковременный:   1 час, разрешение 1 сек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proofErr w:type="gramStart"/>
            <w:r w:rsidRPr="00620C42">
              <w:rPr>
                <w:rFonts w:ascii="Times New Roman" w:hAnsi="Times New Roman"/>
                <w:szCs w:val="22"/>
              </w:rPr>
              <w:t>Долговременный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:    120 часов (отображение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мониторируемых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параметров в табличном и графическом формате), разрешение 1 мин.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Возможность сохранения до 1200 результатов измерения NIBP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Возможность сохранения до 60 событий, включая кривые и параметры.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Пользователь может «заморозить» то или иное приложение просмотра трендов и одновременно иметь доступ к текущей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мониторируемой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информации.</w:t>
            </w:r>
          </w:p>
          <w:p w:rsidR="00620C42" w:rsidRPr="00620C42" w:rsidRDefault="00620C42" w:rsidP="00413701">
            <w:pPr>
              <w:pStyle w:val="1"/>
              <w:ind w:firstLine="708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Отсутствует.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соответствует</w:t>
            </w:r>
            <w:r w:rsidRPr="00620C42">
              <w:rPr>
                <w:rFonts w:ascii="Times New Roman" w:hAnsi="Times New Roman" w:cs="Times New Roman"/>
              </w:rPr>
              <w:t xml:space="preserve"> требуемым 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Пользовательский интерфейс: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Экран дисплея (диагональ): </w:t>
            </w:r>
            <w:smartTag w:uri="urn:schemas-microsoft-com:office:smarttags" w:element="metricconverter">
              <w:smartTagPr>
                <w:attr w:name="ProductID" w:val="380 мм"/>
              </w:smartTagPr>
              <w:r w:rsidRPr="00620C42">
                <w:rPr>
                  <w:rFonts w:ascii="Times New Roman" w:hAnsi="Times New Roman"/>
                  <w:szCs w:val="22"/>
                </w:rPr>
                <w:t>380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 дюймов"/>
              </w:smartTagPr>
              <w:r w:rsidRPr="00620C42">
                <w:rPr>
                  <w:rFonts w:ascii="Times New Roman" w:hAnsi="Times New Roman"/>
                  <w:szCs w:val="22"/>
                </w:rPr>
                <w:t>15 дюймов</w:t>
              </w:r>
            </w:smartTag>
            <w:r w:rsidRPr="00620C42">
              <w:rPr>
                <w:rFonts w:ascii="Times New Roman" w:hAnsi="Times New Roman"/>
                <w:szCs w:val="22"/>
              </w:rPr>
              <w:t>) цветной TFT.    Разрешение:    1024 × 768.   Максимальное количество графиков:   11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Светодиодные индикаторы:    1 питание, 2 тревоги, 1 зарядка.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Цвет и позиционирование кривых или параметров могут настраиваться пользователем;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Возможен быстрый доступ к наиболее часто используемым функциям.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tabs>
                <w:tab w:val="left" w:pos="4518"/>
              </w:tabs>
              <w:ind w:left="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Разрешение дисплея12.1” цветной, сенсорный TFT-дисплей </w:t>
            </w:r>
            <w:r w:rsidRPr="00620C42">
              <w:rPr>
                <w:rFonts w:ascii="Times New Roman" w:hAnsi="Times New Roman"/>
                <w:bCs/>
                <w:color w:val="000000"/>
                <w:lang w:val="en-US"/>
              </w:rPr>
              <w:t>LCD</w:t>
            </w:r>
            <w:r w:rsidRPr="00620C42">
              <w:rPr>
                <w:rFonts w:ascii="Times New Roman" w:hAnsi="Times New Roman"/>
                <w:bCs/>
                <w:color w:val="000000"/>
              </w:rPr>
              <w:t xml:space="preserve">, 1024 </w:t>
            </w:r>
            <w:proofErr w:type="spellStart"/>
            <w:r w:rsidRPr="00620C42">
              <w:rPr>
                <w:rFonts w:ascii="Times New Roman" w:hAnsi="Times New Roman"/>
                <w:bCs/>
                <w:color w:val="000000"/>
              </w:rPr>
              <w:t>x</w:t>
            </w:r>
            <w:proofErr w:type="spellEnd"/>
            <w:r w:rsidRPr="00620C42">
              <w:rPr>
                <w:rFonts w:ascii="Times New Roman" w:hAnsi="Times New Roman"/>
                <w:bCs/>
                <w:color w:val="000000"/>
              </w:rPr>
              <w:t xml:space="preserve"> 768 пикселей,</w:t>
            </w:r>
          </w:p>
          <w:p w:rsidR="00620C42" w:rsidRPr="00620C42" w:rsidRDefault="00620C42" w:rsidP="00413701">
            <w:pPr>
              <w:pStyle w:val="a6"/>
              <w:tabs>
                <w:tab w:val="left" w:pos="4518"/>
              </w:tabs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>Отображение данных</w:t>
            </w:r>
            <w:r w:rsidRPr="00620C42">
              <w:rPr>
                <w:rFonts w:ascii="Times New Roman" w:hAnsi="Times New Roman"/>
                <w:color w:val="000000"/>
              </w:rPr>
              <w:tab/>
            </w:r>
            <w:r w:rsidRPr="00620C42">
              <w:rPr>
                <w:rFonts w:ascii="Times New Roman" w:hAnsi="Times New Roman"/>
                <w:bCs/>
                <w:color w:val="000000"/>
              </w:rPr>
              <w:t>8 форм колебаний.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</w:p>
          <w:p w:rsidR="00620C42" w:rsidRPr="00620C42" w:rsidRDefault="00620C42" w:rsidP="00413701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Требуется отображение 11 графиков.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Физические характеристики: 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Габариты В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Ш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x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Г 316 × 408 × </w:t>
            </w:r>
            <w:smartTag w:uri="urn:schemas-microsoft-com:office:smarttags" w:element="metricconverter">
              <w:smartTagPr>
                <w:attr w:name="ProductID" w:val="157 мм"/>
              </w:smartTagPr>
              <w:r w:rsidRPr="00620C42">
                <w:rPr>
                  <w:rFonts w:ascii="Times New Roman" w:hAnsi="Times New Roman"/>
                  <w:szCs w:val="22"/>
                </w:rPr>
                <w:t>157 мм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;    Масса </w:t>
            </w:r>
            <w:smartTag w:uri="urn:schemas-microsoft-com:office:smarttags" w:element="metricconverter">
              <w:smartTagPr>
                <w:attr w:name="ProductID" w:val="7,0 кг"/>
              </w:smartTagPr>
              <w:r w:rsidRPr="00620C42">
                <w:rPr>
                  <w:rFonts w:ascii="Times New Roman" w:hAnsi="Times New Roman"/>
                  <w:szCs w:val="22"/>
                </w:rPr>
                <w:t>7,0 кг</w:t>
              </w:r>
            </w:smartTag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a6"/>
              <w:tabs>
                <w:tab w:val="left" w:pos="4518"/>
              </w:tabs>
              <w:ind w:left="108"/>
              <w:jc w:val="center"/>
              <w:rPr>
                <w:rFonts w:ascii="Times New Roman" w:hAnsi="Times New Roman"/>
                <w:color w:val="000000"/>
              </w:rPr>
            </w:pPr>
            <w:r w:rsidRPr="00620C42">
              <w:rPr>
                <w:rFonts w:ascii="Times New Roman" w:hAnsi="Times New Roman"/>
                <w:bCs/>
                <w:color w:val="000000"/>
              </w:rPr>
              <w:t xml:space="preserve">Габариты, вес </w:t>
            </w:r>
            <w:r w:rsidRPr="00620C42">
              <w:rPr>
                <w:rFonts w:ascii="Times New Roman" w:hAnsi="Times New Roman"/>
                <w:color w:val="000000"/>
              </w:rPr>
              <w:t>322(</w:t>
            </w:r>
            <w:proofErr w:type="gramStart"/>
            <w:r w:rsidRPr="00620C42">
              <w:rPr>
                <w:rFonts w:ascii="Times New Roman" w:hAnsi="Times New Roman"/>
                <w:color w:val="000000"/>
              </w:rPr>
              <w:t>Ш</w:t>
            </w:r>
            <w:proofErr w:type="gramEnd"/>
            <w:r w:rsidRPr="00620C42">
              <w:rPr>
                <w:rFonts w:ascii="Times New Roman" w:hAnsi="Times New Roman"/>
                <w:color w:val="000000"/>
              </w:rPr>
              <w:t xml:space="preserve"> )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x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 257.4(В) </w:t>
            </w:r>
            <w:proofErr w:type="spellStart"/>
            <w:r w:rsidRPr="00620C42">
              <w:rPr>
                <w:rFonts w:ascii="Times New Roman" w:hAnsi="Times New Roman"/>
                <w:color w:val="000000"/>
              </w:rPr>
              <w:t>x</w:t>
            </w:r>
            <w:proofErr w:type="spellEnd"/>
            <w:r w:rsidRPr="00620C42">
              <w:rPr>
                <w:rFonts w:ascii="Times New Roman" w:hAnsi="Times New Roman"/>
                <w:color w:val="000000"/>
              </w:rPr>
              <w:t xml:space="preserve"> 224.8(Т) мм, около 4.5кг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</w:t>
            </w:r>
            <w:r w:rsidRPr="00620C42">
              <w:rPr>
                <w:rFonts w:ascii="Times New Roman" w:hAnsi="Times New Roman" w:cs="Times New Roman"/>
              </w:rPr>
              <w:t>едоставленный монитор легче на 2,5 кг, но за счет меньшего экрана, что снижает качество и количество отображаемых параметров.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Классификация:  Степень защиты от поражения электрическим током: Оборудование класса I, оборудование со 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>встроенный</w:t>
            </w:r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блоком питания;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Тип электромагнитной совместимости:    класс</w:t>
            </w:r>
            <w:proofErr w:type="gramStart"/>
            <w:r w:rsidRPr="00620C42">
              <w:rPr>
                <w:rFonts w:ascii="Times New Roman" w:hAnsi="Times New Roman"/>
                <w:szCs w:val="22"/>
              </w:rPr>
              <w:t xml:space="preserve"> А</w:t>
            </w:r>
            <w:proofErr w:type="gramEnd"/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Степень защиты от поражения электрическим током CF:   ЭКГ (ДЫХАНИЕ),  ТЕМПЕРАТУРА;    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BF</w:t>
            </w:r>
            <w:r w:rsidRPr="00620C42">
              <w:rPr>
                <w:rFonts w:ascii="Times New Roman" w:hAnsi="Times New Roman"/>
                <w:szCs w:val="22"/>
              </w:rPr>
              <w:t xml:space="preserve">:   </w:t>
            </w:r>
            <w:proofErr w:type="spellStart"/>
            <w:r w:rsidRPr="00620C42">
              <w:rPr>
                <w:rFonts w:ascii="Times New Roman" w:hAnsi="Times New Roman"/>
                <w:szCs w:val="22"/>
                <w:lang w:val="en-US"/>
              </w:rPr>
              <w:t>SpO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2,  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нАД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(</w:t>
            </w:r>
            <w:r w:rsidRPr="00620C42">
              <w:rPr>
                <w:rFonts w:ascii="Times New Roman" w:hAnsi="Times New Roman"/>
                <w:szCs w:val="22"/>
                <w:lang w:val="en-US"/>
              </w:rPr>
              <w:t>NIBP</w:t>
            </w:r>
            <w:r w:rsidRPr="00620C42">
              <w:rPr>
                <w:rFonts w:ascii="Times New Roman" w:hAnsi="Times New Roman"/>
                <w:szCs w:val="22"/>
              </w:rPr>
              <w:t>).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Класс защиты от проникновения жидкости:  IPX1</w:t>
            </w:r>
          </w:p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Система работы:    непрерывно работающее оборудование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УКАЗАНО.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Батарея аккумуляторная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литий-ионная</w:t>
            </w:r>
            <w:proofErr w:type="spellEnd"/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для монитора пациента - Тип: аккумуляторная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литий-ионная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;  Емкость:   4,2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Ач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; Время работы:  120 мин (при </w:t>
            </w:r>
            <w:smartTag w:uri="urn:schemas-microsoft-com:office:smarttags" w:element="metricconverter">
              <w:smartTagPr>
                <w:attr w:name="ProductID" w:val="25 ﾰC"/>
              </w:smartTagPr>
              <w:r w:rsidRPr="00620C42">
                <w:rPr>
                  <w:rFonts w:ascii="Times New Roman" w:hAnsi="Times New Roman"/>
                  <w:szCs w:val="22"/>
                </w:rPr>
                <w:t>25 °C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 , при постоянном измерении SpO2 и в режиме автоматического измерения NIBP); Время зарядки:  320 мин (при включенном мониторе)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Аккумуляторная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литий-ионная</w:t>
            </w:r>
            <w:proofErr w:type="spellEnd"/>
            <w:proofErr w:type="gramEnd"/>
            <w:r w:rsidRPr="00620C42">
              <w:rPr>
                <w:rFonts w:ascii="Times New Roman" w:hAnsi="Times New Roman"/>
                <w:szCs w:val="22"/>
              </w:rPr>
              <w:t xml:space="preserve"> батарея, 1 час непрерывной работы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620C42">
            <w:pPr>
              <w:pStyle w:val="NoSpacingTimesNewRoman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620C42">
              <w:rPr>
                <w:rFonts w:ascii="Times New Roman" w:hAnsi="Times New Roman"/>
                <w:sz w:val="22"/>
                <w:szCs w:val="22"/>
              </w:rPr>
              <w:t xml:space="preserve">Магистральный кабель на 3 электрода, </w:t>
            </w:r>
            <w:proofErr w:type="spellStart"/>
            <w:r w:rsidRPr="00620C42">
              <w:rPr>
                <w:rFonts w:ascii="Times New Roman" w:hAnsi="Times New Roman"/>
                <w:sz w:val="22"/>
                <w:szCs w:val="22"/>
              </w:rPr>
              <w:t>неонатальный</w:t>
            </w:r>
            <w:proofErr w:type="spellEnd"/>
            <w:r w:rsidRPr="00620C42">
              <w:rPr>
                <w:rFonts w:ascii="Times New Roman" w:hAnsi="Times New Roman"/>
                <w:sz w:val="22"/>
                <w:szCs w:val="22"/>
              </w:rPr>
              <w:t xml:space="preserve">, многоразовый - Предназначен для подсоединения </w:t>
            </w:r>
            <w:proofErr w:type="spellStart"/>
            <w:r w:rsidRPr="00620C42">
              <w:rPr>
                <w:rFonts w:ascii="Times New Roman" w:hAnsi="Times New Roman"/>
                <w:sz w:val="22"/>
                <w:szCs w:val="22"/>
              </w:rPr>
              <w:t>неонатальных</w:t>
            </w:r>
            <w:proofErr w:type="spellEnd"/>
            <w:r w:rsidRPr="00620C42">
              <w:rPr>
                <w:rFonts w:ascii="Times New Roman" w:hAnsi="Times New Roman"/>
                <w:sz w:val="22"/>
                <w:szCs w:val="22"/>
              </w:rPr>
              <w:t xml:space="preserve"> электродов ЭКГ к монитору пациента по 3 отведениям. Многоразового использования.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Кабель ЭКГ с 5-ю отведениями - 1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lastRenderedPageBreak/>
              <w:t xml:space="preserve">Провода на 3 электрода ЭКГ от конечностей, с зажимом, МЭК,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620C42">
                <w:rPr>
                  <w:rFonts w:ascii="Times New Roman" w:hAnsi="Times New Roman"/>
                  <w:szCs w:val="22"/>
                </w:rPr>
                <w:t>0,9 м</w:t>
              </w:r>
            </w:smartTag>
            <w:r w:rsidRPr="00620C42">
              <w:rPr>
                <w:rFonts w:ascii="Times New Roman" w:hAnsi="Times New Roman"/>
                <w:szCs w:val="22"/>
              </w:rPr>
              <w:t>, многоразовые - Обеспечивают подсоединение электродов ЭКГ к монитору пациента через магистральный кабель по 3 отведениям. Многоразового использования.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указано.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Не соответствует </w:t>
            </w:r>
            <w:r w:rsidRPr="00620C42">
              <w:rPr>
                <w:rFonts w:ascii="Times New Roman" w:hAnsi="Times New Roman" w:cs="Times New Roman"/>
              </w:rPr>
              <w:t>требуемым параметрам</w:t>
            </w:r>
          </w:p>
        </w:tc>
      </w:tr>
      <w:tr w:rsidR="00620C42" w:rsidRPr="00620C42" w:rsidTr="00620C42">
        <w:tc>
          <w:tcPr>
            <w:tcW w:w="7196" w:type="dxa"/>
            <w:vAlign w:val="center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Трубка (шланг) для измерения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нАД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у новорожденных, 3м; - Предназначен для подсоединения манжет для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неинвазивного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измерения АД к монитору пациента.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Неинвазивный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шланг - 1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указана длина шланга.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Электроды для ЭКГ, для новорожденных, одноразовые - Служат для снятия ЭКГ у новорожденных по 3 отведениям, одноразового использования - 1 комплект из 300 шт.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Электроды - 10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Требуется 300 одноразовых электродов.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Датчик SpO2, для новорожденных,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620C42">
                <w:rPr>
                  <w:rFonts w:ascii="Times New Roman" w:hAnsi="Times New Roman"/>
                  <w:szCs w:val="22"/>
                </w:rPr>
                <w:t>0,5 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, одноразовый - Датчик для снятия параметров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пульсоксиметрии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>, одноразовый, для новорожденных - 1 комплект из 25 шт.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620C42">
              <w:rPr>
                <w:rFonts w:ascii="Times New Roman" w:hAnsi="Times New Roman"/>
                <w:szCs w:val="22"/>
              </w:rPr>
              <w:t>Пульсоксиметрический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 сенсорный датчик для детей, многоразовый - 1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Требуется 25 одноразовых датчиков для новорожденных.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 xml:space="preserve">В заявленном аппарате только 1 </w:t>
            </w:r>
            <w:proofErr w:type="gramStart"/>
            <w:r w:rsidRPr="00620C42">
              <w:rPr>
                <w:rFonts w:ascii="Times New Roman" w:hAnsi="Times New Roman" w:cs="Times New Roman"/>
              </w:rPr>
              <w:t>многоразовый</w:t>
            </w:r>
            <w:proofErr w:type="gramEnd"/>
            <w:r w:rsidRPr="00620C42">
              <w:rPr>
                <w:rFonts w:ascii="Times New Roman" w:hAnsi="Times New Roman" w:cs="Times New Roman"/>
              </w:rPr>
              <w:t>, для детей.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1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Манжета для измерения </w:t>
            </w:r>
            <w:proofErr w:type="spellStart"/>
            <w:r w:rsidRPr="00620C42">
              <w:rPr>
                <w:rFonts w:ascii="Times New Roman" w:hAnsi="Times New Roman"/>
                <w:szCs w:val="22"/>
              </w:rPr>
              <w:t>нАД</w:t>
            </w:r>
            <w:proofErr w:type="spellEnd"/>
            <w:r w:rsidRPr="00620C42">
              <w:rPr>
                <w:rFonts w:ascii="Times New Roman" w:hAnsi="Times New Roman"/>
                <w:szCs w:val="22"/>
              </w:rPr>
              <w:t xml:space="preserve">, для младенцев - Манжета многоразовая для детей, 10-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620C42">
                <w:rPr>
                  <w:rFonts w:ascii="Times New Roman" w:hAnsi="Times New Roman"/>
                  <w:szCs w:val="22"/>
                </w:rPr>
                <w:t>15 см</w:t>
              </w:r>
            </w:smartTag>
            <w:r w:rsidRPr="00620C42">
              <w:rPr>
                <w:rFonts w:ascii="Times New Roman" w:hAnsi="Times New Roman"/>
                <w:szCs w:val="22"/>
              </w:rPr>
              <w:t xml:space="preserve">, - 1 шт.  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Детский манжет - 1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 размер манжеты.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NoSpacingTimesNewRoman"/>
              <w:rPr>
                <w:rFonts w:ascii="Times New Roman" w:hAnsi="Times New Roman"/>
                <w:sz w:val="22"/>
                <w:szCs w:val="22"/>
              </w:rPr>
            </w:pPr>
            <w:r w:rsidRPr="00620C42">
              <w:rPr>
                <w:rFonts w:ascii="Times New Roman" w:hAnsi="Times New Roman"/>
                <w:sz w:val="22"/>
                <w:szCs w:val="22"/>
              </w:rPr>
              <w:t xml:space="preserve">Манжета для измерения </w:t>
            </w:r>
            <w:proofErr w:type="spellStart"/>
            <w:r w:rsidRPr="00620C42">
              <w:rPr>
                <w:rFonts w:ascii="Times New Roman" w:hAnsi="Times New Roman"/>
                <w:sz w:val="22"/>
                <w:szCs w:val="22"/>
              </w:rPr>
              <w:t>нАД</w:t>
            </w:r>
            <w:proofErr w:type="spellEnd"/>
            <w:r w:rsidRPr="00620C42">
              <w:rPr>
                <w:rFonts w:ascii="Times New Roman" w:hAnsi="Times New Roman"/>
                <w:sz w:val="22"/>
                <w:szCs w:val="22"/>
              </w:rPr>
              <w:t>, для новорожденных №2, 4-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620C42">
                <w:rPr>
                  <w:rFonts w:ascii="Times New Roman" w:hAnsi="Times New Roman"/>
                  <w:sz w:val="22"/>
                  <w:szCs w:val="22"/>
                </w:rPr>
                <w:t>8 см</w:t>
              </w:r>
            </w:smartTag>
            <w:r w:rsidRPr="00620C42">
              <w:rPr>
                <w:rFonts w:ascii="Times New Roman" w:hAnsi="Times New Roman"/>
                <w:sz w:val="22"/>
                <w:szCs w:val="22"/>
              </w:rPr>
              <w:t>, одноразовая - Манжета для новорожденных, одноразовая - 1 комплект из 20 шт.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>Манжет для новорожденных - 1шт</w:t>
            </w: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не указан размер манжеты.</w:t>
            </w:r>
          </w:p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Требуемое количество – 20 одноразовых манжет.</w:t>
            </w:r>
          </w:p>
        </w:tc>
      </w:tr>
      <w:tr w:rsidR="00620C42" w:rsidRPr="00620C42" w:rsidTr="00620C42">
        <w:tc>
          <w:tcPr>
            <w:tcW w:w="7196" w:type="dxa"/>
          </w:tcPr>
          <w:p w:rsidR="00620C42" w:rsidRPr="00620C42" w:rsidRDefault="00620C42" w:rsidP="00413701">
            <w:pPr>
              <w:pStyle w:val="NoSpacingTimesNewRoman"/>
              <w:rPr>
                <w:rFonts w:ascii="Times New Roman" w:hAnsi="Times New Roman"/>
                <w:sz w:val="22"/>
                <w:szCs w:val="22"/>
              </w:rPr>
            </w:pPr>
            <w:r w:rsidRPr="00620C42">
              <w:rPr>
                <w:rFonts w:ascii="Times New Roman" w:hAnsi="Times New Roman"/>
                <w:sz w:val="22"/>
                <w:szCs w:val="22"/>
              </w:rPr>
              <w:t xml:space="preserve">Датчик температуры накожный, </w:t>
            </w:r>
            <w:proofErr w:type="spellStart"/>
            <w:r w:rsidRPr="00620C42">
              <w:rPr>
                <w:rFonts w:ascii="Times New Roman" w:hAnsi="Times New Roman"/>
                <w:sz w:val="22"/>
                <w:szCs w:val="22"/>
              </w:rPr>
              <w:t>неонатальный</w:t>
            </w:r>
            <w:proofErr w:type="spellEnd"/>
            <w:r w:rsidRPr="00620C42">
              <w:rPr>
                <w:rFonts w:ascii="Times New Roman" w:hAnsi="Times New Roman"/>
                <w:sz w:val="22"/>
                <w:szCs w:val="22"/>
              </w:rPr>
              <w:t>, многоразовый - Датчик накожный, многоразового использования, для новорожденных – 2 шт.</w:t>
            </w:r>
          </w:p>
        </w:tc>
        <w:tc>
          <w:tcPr>
            <w:tcW w:w="3402" w:type="dxa"/>
            <w:vAlign w:val="center"/>
          </w:tcPr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  <w:r w:rsidRPr="00620C42">
              <w:rPr>
                <w:rFonts w:ascii="Times New Roman" w:hAnsi="Times New Roman"/>
                <w:szCs w:val="22"/>
              </w:rPr>
              <w:t xml:space="preserve">Температурный поверхностный датчик - 1 </w:t>
            </w:r>
            <w:proofErr w:type="spellStart"/>
            <w:proofErr w:type="gramStart"/>
            <w:r w:rsidRPr="00620C42">
              <w:rPr>
                <w:rFonts w:ascii="Times New Roman" w:hAnsi="Times New Roman"/>
                <w:szCs w:val="22"/>
              </w:rPr>
              <w:t>шт</w:t>
            </w:r>
            <w:proofErr w:type="spellEnd"/>
            <w:proofErr w:type="gramEnd"/>
          </w:p>
          <w:p w:rsidR="00620C42" w:rsidRPr="00620C42" w:rsidRDefault="00620C42" w:rsidP="00413701">
            <w:pPr>
              <w:pStyle w:val="1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620C42" w:rsidRPr="00620C42" w:rsidRDefault="00620C42" w:rsidP="00413701">
            <w:pPr>
              <w:jc w:val="center"/>
              <w:rPr>
                <w:rFonts w:ascii="Times New Roman" w:hAnsi="Times New Roman" w:cs="Times New Roman"/>
              </w:rPr>
            </w:pPr>
            <w:r w:rsidRPr="00620C42">
              <w:rPr>
                <w:rFonts w:ascii="Times New Roman" w:hAnsi="Times New Roman" w:cs="Times New Roman"/>
              </w:rPr>
              <w:t>Требуется 2 температурных датчика, для отображения двух каналов температур.</w:t>
            </w:r>
          </w:p>
        </w:tc>
      </w:tr>
    </w:tbl>
    <w:p w:rsidR="00D92D76" w:rsidRPr="00746FB2" w:rsidRDefault="00D92D76" w:rsidP="00746FB2">
      <w:pPr>
        <w:pStyle w:val="a6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1CF0" w:rsidRDefault="00C11CF0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185E" w:rsidRPr="00746FB2" w:rsidRDefault="006E185E" w:rsidP="00746F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1CF0" w:rsidRPr="00746FB2" w:rsidRDefault="00746FB2" w:rsidP="00D92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FB2">
        <w:rPr>
          <w:rFonts w:ascii="Times New Roman" w:hAnsi="Times New Roman" w:cs="Times New Roman"/>
          <w:b/>
          <w:sz w:val="24"/>
          <w:szCs w:val="24"/>
        </w:rPr>
        <w:t>Врач ________________________</w:t>
      </w:r>
      <w:r w:rsidR="006E185E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Pr="00746FB2">
        <w:rPr>
          <w:rFonts w:ascii="Times New Roman" w:hAnsi="Times New Roman" w:cs="Times New Roman"/>
          <w:b/>
          <w:sz w:val="24"/>
          <w:szCs w:val="24"/>
        </w:rPr>
        <w:t>________</w:t>
      </w:r>
    </w:p>
    <w:sectPr w:rsidR="00C11CF0" w:rsidRPr="00746FB2" w:rsidSect="006E185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124"/>
    <w:multiLevelType w:val="hybridMultilevel"/>
    <w:tmpl w:val="B7B0897C"/>
    <w:lvl w:ilvl="0" w:tplc="8D3A7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045"/>
    <w:rsid w:val="00034045"/>
    <w:rsid w:val="00053D17"/>
    <w:rsid w:val="000A6BA4"/>
    <w:rsid w:val="001129CF"/>
    <w:rsid w:val="00520BE5"/>
    <w:rsid w:val="0053740F"/>
    <w:rsid w:val="00620C42"/>
    <w:rsid w:val="00677AAA"/>
    <w:rsid w:val="006E185E"/>
    <w:rsid w:val="00746FB2"/>
    <w:rsid w:val="00806BB2"/>
    <w:rsid w:val="00922313"/>
    <w:rsid w:val="00C11CF0"/>
    <w:rsid w:val="00CB24D0"/>
    <w:rsid w:val="00D92D76"/>
    <w:rsid w:val="00E815CD"/>
    <w:rsid w:val="00F070C0"/>
    <w:rsid w:val="00F2540C"/>
    <w:rsid w:val="00FB3046"/>
    <w:rsid w:val="00FB6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46"/>
  </w:style>
  <w:style w:type="paragraph" w:styleId="5">
    <w:name w:val="heading 5"/>
    <w:basedOn w:val="a"/>
    <w:next w:val="a"/>
    <w:link w:val="50"/>
    <w:qFormat/>
    <w:rsid w:val="00806BB2"/>
    <w:pPr>
      <w:keepNext/>
      <w:spacing w:after="0" w:line="240" w:lineRule="auto"/>
      <w:ind w:right="368"/>
      <w:outlineLvl w:val="4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D0"/>
    <w:pPr>
      <w:ind w:left="720"/>
      <w:contextualSpacing/>
    </w:pPr>
  </w:style>
  <w:style w:type="paragraph" w:styleId="a4">
    <w:name w:val="Body Text Indent"/>
    <w:basedOn w:val="a"/>
    <w:link w:val="a5"/>
    <w:rsid w:val="0053740F"/>
    <w:pPr>
      <w:spacing w:after="0" w:line="240" w:lineRule="auto"/>
      <w:ind w:hanging="51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374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F07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F070C0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806BB2"/>
    <w:rPr>
      <w:rFonts w:ascii="Times New Roman" w:eastAsia="Times New Roman" w:hAnsi="Times New Roman" w:cs="Times New Roman"/>
      <w:b/>
      <w:szCs w:val="20"/>
      <w:lang w:val="en-US"/>
    </w:rPr>
  </w:style>
  <w:style w:type="table" w:styleId="a8">
    <w:name w:val="Table Grid"/>
    <w:basedOn w:val="a1"/>
    <w:uiPriority w:val="39"/>
    <w:rsid w:val="00620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NoSpacingChar"/>
    <w:qFormat/>
    <w:rsid w:val="00620C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"/>
    <w:locked/>
    <w:rsid w:val="00620C42"/>
    <w:rPr>
      <w:rFonts w:ascii="Calibri" w:eastAsia="Times New Roman" w:hAnsi="Calibri" w:cs="Times New Roman"/>
      <w:szCs w:val="20"/>
    </w:rPr>
  </w:style>
  <w:style w:type="paragraph" w:customStyle="1" w:styleId="NoSpacingTimesNewRoman">
    <w:name w:val="No Spacing + Times New Roman"/>
    <w:aliases w:val="9 пт"/>
    <w:basedOn w:val="1"/>
    <w:link w:val="NoSpacingTimesNewRoman0"/>
    <w:rsid w:val="00620C42"/>
    <w:rPr>
      <w:sz w:val="18"/>
      <w:szCs w:val="18"/>
    </w:rPr>
  </w:style>
  <w:style w:type="character" w:customStyle="1" w:styleId="NoSpacingTimesNewRoman0">
    <w:name w:val="No Spacing + Times New Roman Знак"/>
    <w:aliases w:val="9 пт Знак"/>
    <w:link w:val="NoSpacingTimesNewRoman"/>
    <w:rsid w:val="00620C42"/>
    <w:rPr>
      <w:rFonts w:ascii="Calibri" w:eastAsia="Times New Roman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</dc:creator>
  <cp:lastModifiedBy>Алмас</cp:lastModifiedBy>
  <cp:revision>6</cp:revision>
  <cp:lastPrinted>2019-07-16T11:00:00Z</cp:lastPrinted>
  <dcterms:created xsi:type="dcterms:W3CDTF">2019-07-16T03:25:00Z</dcterms:created>
  <dcterms:modified xsi:type="dcterms:W3CDTF">2019-08-02T08:58:00Z</dcterms:modified>
</cp:coreProperties>
</file>