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8E" w:rsidRPr="00D57A8E" w:rsidRDefault="00D57A8E" w:rsidP="00D57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D57A8E" w:rsidRPr="00D57A8E" w:rsidRDefault="00D57A8E" w:rsidP="00D57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И.о. </w:t>
      </w: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7A8E" w:rsidRPr="00D57A8E" w:rsidRDefault="00D57A8E" w:rsidP="00D57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ГКП на ПХВ «Многопрофильная областная детская больница»</w:t>
      </w:r>
    </w:p>
    <w:p w:rsidR="00D57A8E" w:rsidRPr="00D57A8E" w:rsidRDefault="00D57A8E" w:rsidP="00D57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D57A8E" w:rsidRPr="00D57A8E" w:rsidRDefault="00D57A8E" w:rsidP="00D57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</w:t>
      </w: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67D27" w:rsidRPr="00667D27" w:rsidRDefault="00667D27" w:rsidP="0066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D27" w:rsidRDefault="00667D27" w:rsidP="0066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7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спецификация</w:t>
      </w:r>
      <w:r w:rsidR="00D57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57A8E" w:rsidRDefault="00D57A8E" w:rsidP="0066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 №1</w:t>
      </w:r>
    </w:p>
    <w:p w:rsidR="00667D27" w:rsidRPr="00667D27" w:rsidRDefault="00667D27" w:rsidP="00667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870" w:type="dxa"/>
        <w:tblInd w:w="-459" w:type="dxa"/>
        <w:tblLayout w:type="fixed"/>
        <w:tblLook w:val="0000"/>
      </w:tblPr>
      <w:tblGrid>
        <w:gridCol w:w="993"/>
        <w:gridCol w:w="2126"/>
        <w:gridCol w:w="567"/>
        <w:gridCol w:w="1701"/>
        <w:gridCol w:w="8465"/>
        <w:gridCol w:w="2007"/>
        <w:gridCol w:w="11"/>
      </w:tblGrid>
      <w:tr w:rsidR="00B549E3" w:rsidRPr="00667D27" w:rsidTr="002470EF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549E3" w:rsidRPr="00667D27" w:rsidRDefault="00B549E3" w:rsidP="00091711">
            <w:pPr>
              <w:tabs>
                <w:tab w:val="left" w:pos="45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Критерии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549E3" w:rsidRPr="00667D27" w:rsidRDefault="00B549E3" w:rsidP="00091711">
            <w:pPr>
              <w:tabs>
                <w:tab w:val="left" w:pos="45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Описание</w:t>
            </w:r>
          </w:p>
        </w:tc>
      </w:tr>
      <w:tr w:rsidR="00B549E3" w:rsidRPr="00667D27" w:rsidTr="002470EF">
        <w:trPr>
          <w:trHeight w:val="4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tabs>
                <w:tab w:val="left" w:pos="45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494DE3" w:rsidRDefault="00D322A1" w:rsidP="00D322A1">
            <w:pPr>
              <w:suppressAutoHyphens/>
              <w:snapToGrid w:val="0"/>
              <w:spacing w:after="0" w:line="240" w:lineRule="auto"/>
              <w:ind w:left="-97" w:right="-8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Наименование медицинской техники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27" w:rsidRPr="00667D27" w:rsidRDefault="00667D27" w:rsidP="005B52A4">
            <w:pPr>
              <w:tabs>
                <w:tab w:val="left" w:pos="45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Аппарат искусственной вентиляции легких </w:t>
            </w:r>
          </w:p>
        </w:tc>
      </w:tr>
      <w:tr w:rsidR="00D322A1" w:rsidRPr="00667D27" w:rsidTr="002470EF">
        <w:trPr>
          <w:gridAfter w:val="1"/>
          <w:wAfter w:w="11" w:type="dxa"/>
          <w:trHeight w:val="61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2A1" w:rsidRPr="00667D27" w:rsidRDefault="00D322A1" w:rsidP="00D322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2A1" w:rsidRPr="00667D27" w:rsidRDefault="00D322A1" w:rsidP="00D322A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Требования к ком</w:t>
            </w:r>
            <w:r w:rsidRPr="00D322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плект</w:t>
            </w:r>
            <w:r w:rsidRPr="00667D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2A1" w:rsidRPr="00667D27" w:rsidRDefault="00D322A1" w:rsidP="00D322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№</w:t>
            </w:r>
          </w:p>
          <w:p w:rsidR="00D322A1" w:rsidRPr="00667D27" w:rsidRDefault="00D322A1" w:rsidP="00D322A1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2A1" w:rsidRPr="00D322A1" w:rsidRDefault="00D322A1" w:rsidP="00D322A1">
            <w:pPr>
              <w:suppressAutoHyphens/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Наименование </w:t>
            </w:r>
            <w:proofErr w:type="gramStart"/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комплектующего</w:t>
            </w:r>
            <w:proofErr w:type="gramEnd"/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к медицинской технике 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2A1" w:rsidRPr="00D322A1" w:rsidRDefault="00D322A1" w:rsidP="00D322A1">
            <w:pPr>
              <w:suppressAutoHyphens/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Техническая характеристика </w:t>
            </w:r>
            <w:proofErr w:type="gramStart"/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комплектующего</w:t>
            </w:r>
            <w:proofErr w:type="gramEnd"/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к медицинской технике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2A1" w:rsidRPr="00D322A1" w:rsidRDefault="00D322A1" w:rsidP="00D322A1">
            <w:pPr>
              <w:suppressAutoHyphens/>
              <w:spacing w:after="0" w:line="240" w:lineRule="auto"/>
              <w:ind w:left="-97" w:right="-8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322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Требуемое количество (с указанием единицы измерения)</w:t>
            </w:r>
          </w:p>
        </w:tc>
      </w:tr>
      <w:tr w:rsidR="00B549E3" w:rsidRPr="00667D27" w:rsidTr="002470EF">
        <w:trPr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Основные комплектующие:</w:t>
            </w:r>
          </w:p>
        </w:tc>
      </w:tr>
      <w:tr w:rsidR="00B549E3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1</w:t>
            </w:r>
          </w:p>
          <w:p w:rsidR="00B549E3" w:rsidRPr="00667D27" w:rsidRDefault="00B549E3" w:rsidP="00091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F2" w:rsidRPr="000630D4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Базовый </w:t>
            </w:r>
            <w:r w:rsidR="00E75FB9"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блок</w:t>
            </w:r>
            <w:r w:rsidR="002470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75FB9" w:rsidRPr="00E649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аппарата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ИВЛ</w:t>
            </w:r>
          </w:p>
          <w:p w:rsidR="00445CF2" w:rsidRDefault="00445CF2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B549E3" w:rsidRPr="00664BA6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BA" w:rsidRPr="004A4FBA" w:rsidRDefault="004A4FBA" w:rsidP="004A4FB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A4FBA">
              <w:rPr>
                <w:rFonts w:ascii="Times New Roman" w:hAnsi="Times New Roman"/>
                <w:b/>
                <w:sz w:val="20"/>
                <w:szCs w:val="20"/>
              </w:rPr>
              <w:t>Комплектность и описание аппарата: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Дыхательный аппарат </w:t>
            </w:r>
            <w:r w:rsidR="00862354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proofErr w:type="gram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применятся</w:t>
            </w:r>
            <w:proofErr w:type="gram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как для кратковременной, так и длительной ИВЛ у взрослых/детских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неонатальных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опции)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пациентов.</w:t>
            </w:r>
          </w:p>
          <w:p w:rsidR="004A4FBA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применения аппарата для транспортной вентиляции внутри больницы. Вес базового блока 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аппарата –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5 кг.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крепит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ся на устойчивой мобильной транспортной тележке с надежной блокировкой колес. 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аппарата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предусматрива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его легкого и быстрого отсоединения и обратного присоединения к тележке.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В аппарат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7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354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встроенная турбина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 пиковым потоком до 260 л/мин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, обеспечивающая стабильную подачу воздуха под необходимым рабочим давлением, без необходимости подключения аппарата к дополнительному компрессору или центральному источнику медицинского воздуха.</w:t>
            </w:r>
          </w:p>
          <w:p w:rsidR="004A4FBA" w:rsidRPr="00F578AF" w:rsidRDefault="000630D4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  <w:r w:rsidR="00862354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возможна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как от источника высокого, так и низкого давления кислорода (поток О</w:t>
            </w:r>
            <w:proofErr w:type="gramStart"/>
            <w:r w:rsidR="004A4FBA" w:rsidRPr="00F57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до </w:t>
            </w:r>
            <w:r w:rsidR="0086235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15 л/мин).</w:t>
            </w:r>
          </w:p>
          <w:p w:rsidR="004A4FBA" w:rsidRPr="00F578AF" w:rsidRDefault="00862354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строенн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ингалятора-распылителя жидких лекарственных средств.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ислородный шланг длиной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Встроенная в аппарат самозаряжающаяся аккумуляторная батарея, обеспечивающая автономную работу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ппарата </w:t>
            </w:r>
            <w:proofErr w:type="gramStart"/>
            <w:r w:rsidR="00E75FB9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час</w:t>
            </w:r>
            <w:r w:rsidR="000630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Мониторинг уровня (степени) зарядки батарей.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Память </w:t>
            </w:r>
            <w:proofErr w:type="gram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gram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событий</w:t>
            </w:r>
            <w:proofErr w:type="gram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вентиляции (тревоги, изменения параметров и режимов вентиляции и т.д.).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Функция ожидания "</w:t>
            </w:r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Standby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", с сохранением предыдущих параметров вентиляции.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Клапан экстренного вдоха из атмосферы при выходе аппарата из строя.</w:t>
            </w:r>
          </w:p>
          <w:p w:rsidR="004A4FBA" w:rsidRPr="00F578AF" w:rsidRDefault="000630D4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аппарате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proofErr w:type="spellStart"/>
            <w:r w:rsidR="00E75FB9">
              <w:rPr>
                <w:rFonts w:ascii="Times New Roman" w:hAnsi="Times New Roman" w:cs="Times New Roman"/>
                <w:sz w:val="20"/>
                <w:szCs w:val="20"/>
              </w:rPr>
              <w:t>иметься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сенсор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цветно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диспле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8,4 дюймов по диагонали, совмещенного с блоком управления.</w:t>
            </w:r>
          </w:p>
          <w:p w:rsidR="004A4FBA" w:rsidRPr="00F578AF" w:rsidRDefault="000630D4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яркост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экрана в зависимости от дневного/ночного времени суток.</w:t>
            </w:r>
          </w:p>
          <w:p w:rsidR="004A4FBA" w:rsidRPr="00F578AF" w:rsidRDefault="000630D4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а входе в турбину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должен иметься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HEPA-фильтра для тонкой антибактериальной очистки воздуха.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Возможность введения после включения аппарата антропометрических данных пациента (вес), с установкой или автоматическим расчетом идеального веса.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Функция «блокировки экрана» для предотвращения случайных (непреднамеренных) изменений параметров. 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Функция тестирования герметичности дыхательного контура.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FBA" w:rsidRPr="00F578AF" w:rsidRDefault="00862354" w:rsidP="004A4FB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Должны быть р</w:t>
            </w:r>
            <w:r w:rsidR="004A4FBA" w:rsidRPr="00F578AF">
              <w:rPr>
                <w:rFonts w:ascii="Times New Roman" w:hAnsi="Times New Roman" w:cs="Times New Roman"/>
                <w:b/>
                <w:sz w:val="20"/>
                <w:szCs w:val="20"/>
              </w:rPr>
              <w:t>ежимы вентиляции: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Синхронизированная принудительная вентиляция с целевым объемом.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Синхронизированная принудительная вентиляция с контролем по давлению.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Синхронизированная принудительная перемежающая вентиляция, с целевым объемом и возможностью спонтанного дыхания между аппаратными циклами с поддержкой давлением. 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Синхронизированная принудительная перемежающаяся вентиляция, с контролем по давлению с возможностью спонтанного дыхания между аппаратными циклами с поддержкой давлением.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Режим спонтанного дыхания на фоне постоянного положительного давления с возможностью поддержки давлением.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Вентиляция при апноэ – функция автоматического переключения на принудительную вентиляцию с заданными параметрами при остановке самостоятельного дыхания пациента и обратный автоматический переход в исходный режим вентиляции, при обнаружении спонтанного дыхания пациента.</w:t>
            </w:r>
          </w:p>
          <w:p w:rsidR="004A4FBA" w:rsidRPr="00F578AF" w:rsidRDefault="00536A2B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ежим автоматического поддержания заданного минутного объема вентиляции, основанного на учете динамики состояния легочной механики (податливость, сопротивление) и параметров собственного дыхания пациентов. При отсутствии самостоятельных вдохов, аппарат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осуществлят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принудительные вдохи, автоматически рассчитыват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ся границы безопасной вентиляции, частота дыхания, инспираторное давление, продолжительность вдоха, дыхательный объем. При появлении самостоятельного дыхания, аппарат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осуществлят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поддерживающие вдохи, чем активнее становятся вдохи пациента, тем меньшее поддерживающее давление подается пациенту. С каждым вдохом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происходит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оценка параметров респираторной механики и корректировка параметров вентиляции. Режим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позволят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вентиляцию с момента интубации и до полного отлучения – </w:t>
            </w:r>
            <w:proofErr w:type="spellStart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экстубации</w:t>
            </w:r>
            <w:proofErr w:type="spellEnd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пациента (изначально настроен на отлучение). Режим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имет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регулировки: процент минутной вентиляции, уровень 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PEEP</w:t>
            </w:r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и фракция кислорода (</w:t>
            </w:r>
            <w:proofErr w:type="spellStart"/>
            <w:r w:rsidR="004A4FBA"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</w:t>
            </w:r>
            <w:proofErr w:type="spellEnd"/>
            <w:r w:rsidR="004A4FBA" w:rsidRPr="00F578AF">
              <w:rPr>
                <w:rFonts w:ascii="Times New Roman" w:hAnsi="Times New Roman" w:cs="Times New Roman"/>
                <w:sz w:val="20"/>
                <w:szCs w:val="20"/>
              </w:rPr>
              <w:t>2).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Default="004A4FBA" w:rsidP="004A4FB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Устанавливаемые управляемые параметры:</w:t>
            </w:r>
          </w:p>
          <w:p w:rsidR="00536A2B" w:rsidRPr="00667D27" w:rsidRDefault="00536A2B" w:rsidP="00536A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Частота дыхания: </w:t>
            </w:r>
            <w:r w:rsidR="006E68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уже 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1 – 80 /мин. </w:t>
            </w:r>
          </w:p>
          <w:p w:rsidR="00536A2B" w:rsidRPr="00536A2B" w:rsidRDefault="00536A2B" w:rsidP="00536A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Дыхательный объем</w:t>
            </w:r>
            <w:r w:rsidR="008623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не менее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: 20 – 2000 мл</w:t>
            </w:r>
            <w:proofErr w:type="gramStart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зрослые/дети)</w:t>
            </w:r>
            <w:r w:rsidR="008623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не более</w:t>
            </w:r>
            <w:r w:rsidR="006E68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2-300 мл. (новорожденные).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вдоха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Start"/>
            <w:r w:rsidR="00536A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уже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0.1 – 12 сек. 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Концентрация кислорода на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вдохе</w:t>
            </w:r>
            <w:proofErr w:type="gramStart"/>
            <w:r w:rsidR="004356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21 – 100%.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Инспираторный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пиковый поток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Start"/>
            <w:r w:rsidR="004356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1 – 260 л/мин (может устанавливаться аппаратом автоматически).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ПДКВ (РЕЕР)/СРАР в </w:t>
            </w:r>
            <w:proofErr w:type="spellStart"/>
            <w:r w:rsidR="00536A2B" w:rsidRPr="00F578AF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Start"/>
            <w:r w:rsidR="00536A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уже </w:t>
            </w:r>
            <w:r w:rsidR="00536A2B" w:rsidRPr="00F578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– 35 </w:t>
            </w:r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mbar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Чувствительность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потокового триггера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Start"/>
            <w:r w:rsidR="004356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1 – 20 л/мин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Чувствительность экспираторного триггера в режиме с поддержко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давлением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Start"/>
            <w:r w:rsidR="004356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уже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5 - 80% от пикового инспираторного потока.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Возможность регулировки скорости нарастания давления (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Pramp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FlowAcceleration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RiseTime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5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рживающее давление в пределах</w:t>
            </w:r>
            <w:r w:rsidR="00536A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не уже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0 – 60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mbar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сверх РЕЕР 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Соотношение I:E</w:t>
            </w:r>
            <w:r w:rsidR="00435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1:9 до 4:1.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Экстренная подача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100% кислорода.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Start"/>
            <w:r w:rsidR="004356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 уже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15 – 60 сек.</w:t>
            </w:r>
          </w:p>
          <w:p w:rsidR="004A4FBA" w:rsidRPr="00F578AF" w:rsidRDefault="004A4FBA" w:rsidP="00D57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Ручное управление аппаратным дыханием (“</w:t>
            </w:r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Manual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”).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управления параметрами </w:t>
            </w:r>
            <w:proofErr w:type="gram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вентиляции</w:t>
            </w:r>
            <w:proofErr w:type="gram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как через вращающийся регулятор, так и через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дотрагивание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до поверхности экрана (система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touchscreen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Требования к дополнительным параметрам и функциям: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Функция ограничения максимального давления в дыхательном контуре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– вентиляция с ограничением давления. Регулируемое ограничение: минус 10 smH2O от уровня верхней границы настраиваемой тревоги для всех режимов вентиляции или лимит давления в режиме адаптивной вентиляции.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CECEC"/>
              </w:rPr>
            </w:pPr>
            <w:proofErr w:type="gramStart"/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Интеллектуальный триггер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– 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автоматически регулир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овать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чувствительность инспираторного и экспираторного триггеров к утечкам в воздуховоде и обеспечивает оптимальную синхронизацию с дыхательном паттерном пациента. </w:t>
            </w:r>
            <w:proofErr w:type="gramEnd"/>
          </w:p>
          <w:p w:rsidR="004356CB" w:rsidRPr="004356CB" w:rsidRDefault="004356CB" w:rsidP="0043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D27">
              <w:rPr>
                <w:rFonts w:ascii="Times New Roman" w:hAnsi="Times New Roman" w:cs="Times New Roman"/>
                <w:b/>
                <w:sz w:val="20"/>
                <w:szCs w:val="20"/>
              </w:rPr>
              <w:t>Бифазная</w:t>
            </w:r>
            <w:proofErr w:type="spellEnd"/>
            <w:r w:rsidRPr="00667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вентиляция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 (концепция «открытых активных клапанов») – поток газа к пациенту и от пациента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обеспечиват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ся в любой момент времени при появлении вдоха или выдоха у пациента, не зависимо от триггера и фазы дыхательного цикла (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обеспечиват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ся специальным алгоритмом работы клапанов). Пациент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имеет возможность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 дышать самостоятельно в любую фазу дыхательного цикла без существенного изменения профиля кривой давления (давление автоматически 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удерживат</w:t>
            </w:r>
            <w:r w:rsidR="006E684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ся на заданных уровнях). </w:t>
            </w:r>
            <w:proofErr w:type="spellStart"/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Бифазная</w:t>
            </w:r>
            <w:proofErr w:type="spellEnd"/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вентиляция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применена во всех режимах аппарата.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Функция «Вздох»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стандартная функция «Вздох» - периодическое раздувание увеличенным давлением/объемом для профилактики ателектазов. Возможность отключения данной функции.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Функция «100% O2»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экстренная подача 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 менее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100% кислорода.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proofErr w:type="spellStart"/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Stand-By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- режим ожидания с сохранением установленных параметров.</w:t>
            </w:r>
          </w:p>
          <w:p w:rsidR="004356CB" w:rsidRPr="004356CB" w:rsidRDefault="004356CB" w:rsidP="004356C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b/>
                <w:sz w:val="20"/>
                <w:szCs w:val="20"/>
              </w:rPr>
              <w:t>Функции ручного запуска дыхательных циклов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ручная задержка дыхания на вдохе и на выдохе.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Режим санации трахеобронхиального дерева.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Аппарат в текущем режиме 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проводит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преоксигенацию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E684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 менее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100% кислородом, при проведении санации бронхиального дерева аппарат автоматически 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прерывает процесс искусственной вентиляции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легки</w:t>
            </w:r>
            <w:proofErr w:type="gram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x</w:t>
            </w:r>
            <w:proofErr w:type="spellEnd"/>
            <w:proofErr w:type="gram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 отключением тревожной сигнализации. По окончании санации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</w:t>
            </w:r>
            <w:proofErr w:type="gram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</w:t>
            </w:r>
            <w:proofErr w:type="gram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онxов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и автоматического распознавания соединения аппарат </w:t>
            </w:r>
            <w:r w:rsidR="006E684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возобновлят</w:t>
            </w:r>
            <w:r w:rsidR="006E684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вентиляцию и проводит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реоксигенацию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E684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не менее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100% кислородом в течение последующих</w:t>
            </w:r>
            <w:r w:rsidR="00E75FB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не менее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120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секyнд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proofErr w:type="spellStart"/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ScreenShot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функция сохранения и последующего переноса всего изображения экрана на </w:t>
            </w:r>
            <w:proofErr w:type="gram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внешнюю</w:t>
            </w:r>
            <w:proofErr w:type="gram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USB-flash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 виде графического файла (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Jpeg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) с возможностью последующего просмотра на персональном компьютере.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Функция «День/ночь»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возможность регулировки яркости экрана в зависимости от времени суток по предустановленным значениям или вручную.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Функция блокировки экрана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для предупреждения непреднамеренного изменения параметров.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356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Конфигурация стартовых параметров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- возможность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предустановки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параметров и режимов в аппарате для быстрого старта.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Pr="00F578AF" w:rsidRDefault="005C37F5" w:rsidP="004A4FBA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Должны быть следующие т</w:t>
            </w:r>
            <w:r w:rsidR="004A4FBA" w:rsidRPr="00F578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ребования к мониторингу: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Все измерения должны производиться без специальных маневров, задержек и пауз на вдохе/выдохе.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aw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давление в реальном времени (на графике);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Ppeak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пиковое давление; 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Pplato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давление плато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Pmean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среднее давление;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Pinsp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инспираторное давление;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PEEP/CPAP – конечное положительное давление;</w:t>
            </w:r>
          </w:p>
          <w:p w:rsidR="004A4FBA" w:rsidRPr="00F578AF" w:rsidRDefault="004A4FBA" w:rsidP="001E364C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Flow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инспираторный и экспираторный поток в реальном времени (на графике);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InspFlow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пиковый инспираторный поток;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ExpFlow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пиковый экспираторный поток;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Volume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дыхательный объем в реальном времени (на графике);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VTE – экспираторный дыхательный объем (реальный объем выдоха);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VTI – инспираторный дыхательный объем;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ExpMinVol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MinVolNIV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– экспираторная минутная вентиляция/минутная вентиляция в режиме NIV;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Leak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/MV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Leak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процент/объем утечки;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I:E – соотношение вдох к выдоху;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fTotal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общая частота дыхания (аппаратная + спонтанная);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fSpont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частота спонтанных вдохов;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TI – инспираторное время;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TE – экспираторное время;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%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fSpont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процент спонтанных вдохов по отношению к общей частоте дыхания;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Cstat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статическая податливость легких (</w:t>
            </w:r>
            <w:proofErr w:type="gram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статический</w:t>
            </w:r>
            <w:proofErr w:type="gram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комплайнс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AutoPEEP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остаточное давление в дыхательных путях сверх уровня PEEP (</w:t>
            </w: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ауто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ПДКВ);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RCexp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экспираторная временная константа;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Rinsp</w:t>
            </w:r>
            <w:proofErr w:type="spell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– инспираторное сопротивление (резистанс);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RSB – индекс частого поверхностного дыхания;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PTP – производная давление-время;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P0.1 – давление окклюзии;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FiO2 – процент кислорода в дыхательной смеси;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Требования к графическому мониторингу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0140F2" w:rsidRDefault="000140F2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Кривые</w:t>
            </w:r>
            <w:r w:rsidR="0072361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: </w:t>
            </w:r>
            <w:r w:rsidR="0072361A" w:rsidRPr="0072361A">
              <w:rPr>
                <w:rFonts w:ascii="Times New Roman" w:hAnsi="Times New Roman" w:cs="Times New Roman"/>
                <w:sz w:val="20"/>
                <w:szCs w:val="20"/>
              </w:rPr>
              <w:t xml:space="preserve">Давление, Объем, </w:t>
            </w:r>
            <w:proofErr w:type="spellStart"/>
            <w:r w:rsidR="0072361A" w:rsidRPr="0072361A">
              <w:rPr>
                <w:rFonts w:ascii="Times New Roman" w:hAnsi="Times New Roman" w:cs="Times New Roman"/>
                <w:sz w:val="20"/>
                <w:szCs w:val="20"/>
              </w:rPr>
              <w:t>Поток</w:t>
            </w:r>
            <w:proofErr w:type="gramStart"/>
            <w:r w:rsidR="007F625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F625A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 w:rsidR="007F625A">
              <w:rPr>
                <w:rFonts w:ascii="Times New Roman" w:hAnsi="Times New Roman" w:cs="Times New Roman"/>
                <w:sz w:val="20"/>
                <w:szCs w:val="20"/>
              </w:rPr>
              <w:t xml:space="preserve"> наличии опции дополнительно: </w:t>
            </w:r>
            <w:r w:rsidR="0072361A" w:rsidRPr="0072361A">
              <w:rPr>
                <w:rFonts w:ascii="Times New Roman" w:hAnsi="Times New Roman" w:cs="Times New Roman"/>
                <w:sz w:val="20"/>
                <w:szCs w:val="20"/>
              </w:rPr>
              <w:t xml:space="preserve">PCO2, FCO2, </w:t>
            </w:r>
            <w:proofErr w:type="spellStart"/>
            <w:r w:rsidR="0072361A" w:rsidRPr="0072361A">
              <w:rPr>
                <w:rFonts w:ascii="Times New Roman" w:hAnsi="Times New Roman" w:cs="Times New Roman"/>
                <w:sz w:val="20"/>
                <w:szCs w:val="20"/>
              </w:rPr>
              <w:t>Плетизмограмма</w:t>
            </w:r>
            <w:proofErr w:type="spellEnd"/>
            <w:r w:rsidR="0072361A" w:rsidRPr="007236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361A" w:rsidRPr="0072361A">
              <w:rPr>
                <w:rFonts w:ascii="Times New Roman" w:hAnsi="Times New Roman" w:cs="Times New Roman"/>
                <w:sz w:val="20"/>
                <w:szCs w:val="20"/>
              </w:rPr>
              <w:t>Капнограмма</w:t>
            </w:r>
            <w:proofErr w:type="spellEnd"/>
            <w:r w:rsidR="007F62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25A" w:rsidRDefault="007F625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Тренды: </w:t>
            </w:r>
            <w:r w:rsidRPr="007F625A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показателей для выбранного параметра или комбинации параметров за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7F625A">
              <w:rPr>
                <w:rFonts w:ascii="Times New Roman" w:hAnsi="Times New Roman" w:cs="Times New Roman"/>
                <w:sz w:val="20"/>
                <w:szCs w:val="20"/>
              </w:rPr>
              <w:t>1, 6, 12, 24 или 72 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25A" w:rsidRPr="007F625A" w:rsidRDefault="007F625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Петли: </w:t>
            </w:r>
            <w:r w:rsidRPr="007F625A">
              <w:rPr>
                <w:rFonts w:ascii="Times New Roman" w:hAnsi="Times New Roman" w:cs="Times New Roman"/>
                <w:sz w:val="20"/>
                <w:szCs w:val="20"/>
              </w:rPr>
              <w:t>Давление/объем, Давление/поток, Объем/</w:t>
            </w:r>
            <w:proofErr w:type="spellStart"/>
            <w:r w:rsidRPr="007F625A">
              <w:rPr>
                <w:rFonts w:ascii="Times New Roman" w:hAnsi="Times New Roman" w:cs="Times New Roman"/>
                <w:sz w:val="20"/>
                <w:szCs w:val="20"/>
              </w:rPr>
              <w:t>поток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наличии опции дополнительно: </w:t>
            </w:r>
            <w:r w:rsidRPr="007F625A">
              <w:rPr>
                <w:rFonts w:ascii="Times New Roman" w:hAnsi="Times New Roman" w:cs="Times New Roman"/>
                <w:sz w:val="20"/>
                <w:szCs w:val="20"/>
              </w:rPr>
              <w:t>Объем/PCO2, Объем/FCO2</w:t>
            </w:r>
          </w:p>
          <w:p w:rsidR="007F625A" w:rsidRPr="00F578AF" w:rsidRDefault="007F625A" w:rsidP="007F625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Возможность одновременного отображения до 2-х графиков. Возможность заморозки кривых.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интеллектуальному мониторингу:</w:t>
            </w:r>
          </w:p>
          <w:p w:rsidR="004A4FBA" w:rsidRPr="00F578AF" w:rsidRDefault="004A4FBA" w:rsidP="001E364C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Аппарат</w:t>
            </w:r>
            <w:r w:rsidR="005C37F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должен быть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оснащен интеллектуальным мониторингом с графической визуализацией основных показателей, отражающих в реальном времени процесс вентиляции, степень участия пациента/аппарата, уровень респираторного комфорта.</w:t>
            </w:r>
          </w:p>
          <w:p w:rsidR="004A4FBA" w:rsidRPr="00F578AF" w:rsidRDefault="004A4FBA" w:rsidP="001E36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8AF">
              <w:rPr>
                <w:rFonts w:ascii="Times New Roman" w:hAnsi="Times New Roman" w:cs="Times New Roman"/>
                <w:b/>
                <w:sz w:val="20"/>
                <w:szCs w:val="20"/>
              </w:rPr>
              <w:t>Вентиляционный статус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- визуальное (в виде специального экрана) отображение параметров</w:t>
            </w:r>
            <w:r w:rsidR="005C37F5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в графическом виде, характеризующих степень респираторной поддержки пациента и его готовность к «отучению» от ИВЛ. На данном экране представлен мониторинг следующих текущих показателей: концентрация кислорода, РЕЕР, инспираторное давление, реальный минутный объем, индекс частого поверхностного дыхания, процент спонтанных вдохов в общем количестве дыхательных циклов. Параметры сгруппированы в следующие группы: выведение </w:t>
            </w:r>
            <w:r w:rsidRPr="00F57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F57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оксигенация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и спонтанная активность пациента. Каждый параметр визуально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 в виде графически подвижного «поплавка», что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позволят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 легко судить </w:t>
            </w:r>
            <w:proofErr w:type="gram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имеющихся нарушениях, степени респираторного комфорта. </w:t>
            </w:r>
          </w:p>
          <w:p w:rsidR="004A4FBA" w:rsidRPr="00F578AF" w:rsidRDefault="004A4FBA" w:rsidP="001E36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45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Динамическое легкое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– визуальное отображение состояния легочной механики в виде изображения картины легких. Изображение (форма) легких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менят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ся при изменении податливости легочной ткани или сопротивления дыхательных путей в реальном времени, а также при появлении у пациента спонтанных вдохов. В зависимости от антропометрических данных и респираторной механики пациента, изображение легких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имеет возможность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меняться. Если легкие «жесткие» (имеет место низкая податливость, например, при ОПЛ/ОРДС), то изображенные легкие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должны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приобретат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граненную или угловатую форму, в зависимости от степени нарушения податливости, если имеет место эмфизема (высокая податливость), картина легких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должна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приобретат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чересчур округлую форму («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перераздутые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» легкие). Если имеет место нарушение проходимости бронхов (требуется санация,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бронхоспазм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и т. д.), то очертания бронхов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должны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сужат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ся относительно нормальной фоновой картины, при выраженной обструкции «бронхи» становятся узкими и приобретат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 красную окраску. Помимо графического изображения на экране должны быть представлены показатели </w:t>
            </w:r>
            <w:proofErr w:type="spellStart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комплайнса</w:t>
            </w:r>
            <w:proofErr w:type="spellEnd"/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, резистанса, данных пациента. При появлении спонтанных вдохов, под легкими, вначале инициированного пациентом вдоха,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>появлят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78AF">
              <w:rPr>
                <w:rFonts w:ascii="Times New Roman" w:hAnsi="Times New Roman" w:cs="Times New Roman"/>
                <w:sz w:val="20"/>
                <w:szCs w:val="20"/>
              </w:rPr>
              <w:t xml:space="preserve">ся изображение диафрагмы. Таким образом, только с одного взгляда можно судить о состоянии легочной механики пациента, его активности и оценивать ситуацию в динамике.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Pr="00CE5545" w:rsidRDefault="004A4FBA" w:rsidP="004A4FBA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CE55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Требования к тревожной сигнализации</w:t>
            </w:r>
            <w:r w:rsidR="00E75F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 должны быть</w:t>
            </w:r>
            <w:r w:rsidRPr="00CE55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Аппарат 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обеспечиват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многоуровневую световую, цветовую и звуковую сигнализацию, учитывающую приоритеты по степени важности. Аппарат 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должен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выводит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на экран соответствующие текстовые сообщения.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Настраиваемые тревоги: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верхняя и нижняя границы давления в дыхательных путях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верхняя и нижняя граница минутного объема дыхания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верхняя и нижняя граница дыхательного объема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верхняя и нижняя граница частоты дыхания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Специальные тревоги: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отсоединение пациента (разгерметизация контура);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- окклюзия;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потеря РЕЕР;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неисправность датчика потока;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отсутствие подачи сжатого воздуха/кислорода;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разряд или неисправность аккумулятора;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отклонение реальной концентрации кислорода более чем на +/- 4% от заданного значения;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неисправность кислородного датчика;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отсутствие сетевого питания и др.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Технические тревоги 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должны </w:t>
            </w:r>
            <w:proofErr w:type="gramStart"/>
            <w:r w:rsidR="000630D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ывод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тся</w:t>
            </w:r>
            <w:proofErr w:type="gramEnd"/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с кодом неисправности и его интерпретацией.</w:t>
            </w:r>
          </w:p>
          <w:p w:rsidR="004A4FBA" w:rsidRPr="00F578AF" w:rsidRDefault="004A4FBA" w:rsidP="004A4FB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Память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Аппарат 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сохран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ь</w:t>
            </w: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1000 последних событий (изменения настроек, срабатывание сигнализации, технические тревоги) с возможностью последующего просмотра журнала.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4A4FBA" w:rsidRPr="00CE5545" w:rsidRDefault="004A4FBA" w:rsidP="004A4FBA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  <w:r w:rsidRPr="00CE55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>Требования к безопасности: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Встроенная концепция безопасной вентиляции с автоматическим определением границ безопасной вентиляции в интеллектуальных режимах.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Настраиваемое ограничение давления во всех режимах.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Экстренный (ручной) вдох.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Автоматическое переключение на воздух при отсутствии кислорода без изменения параметров вентиляции (давление, дыхательный объем, минутная вентиляция). 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Защита от непреднамеренной установки несовместимых параметров.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Защита настроек аппарата с помощью кнопки блокировки всех сенсоров управления.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Резервная вентиляция при возникновении внезапной неисправности потокового датчика.</w:t>
            </w:r>
          </w:p>
          <w:p w:rsidR="004A4FBA" w:rsidRPr="00F578AF" w:rsidRDefault="004A4FBA" w:rsidP="004A4FBA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Конверсия прежних параметров вентиляции при переходе с одного режима на другой</w:t>
            </w:r>
          </w:p>
          <w:p w:rsidR="003F6ED2" w:rsidRPr="00667D27" w:rsidRDefault="004A4FBA" w:rsidP="004A4F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578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Многоуровнев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ая и приоритетная сигнализация.</w:t>
            </w:r>
          </w:p>
          <w:p w:rsidR="004A4FBA" w:rsidRDefault="004A4FBA" w:rsidP="00E74F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F68" w:rsidRPr="00667D27" w:rsidRDefault="00E74F68" w:rsidP="00E74F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b/>
                <w:sz w:val="20"/>
                <w:szCs w:val="20"/>
              </w:rPr>
              <w:t>Интерфейсы устройства</w:t>
            </w:r>
            <w:r w:rsidR="00C67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менее</w:t>
            </w:r>
            <w:r w:rsidRPr="00667D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74F68" w:rsidRPr="00667D27" w:rsidRDefault="00E74F68" w:rsidP="00E74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 232: СОМ1, </w:t>
            </w:r>
            <w:proofErr w:type="spellStart"/>
            <w:r w:rsidRPr="00667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NurseCall</w:t>
            </w:r>
            <w:proofErr w:type="spellEnd"/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7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1шт.</w:t>
            </w:r>
          </w:p>
        </w:tc>
      </w:tr>
      <w:tr w:rsidR="00BF69E1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E1" w:rsidRPr="00667D27" w:rsidRDefault="00BF69E1" w:rsidP="00BF69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E1" w:rsidRPr="00667D27" w:rsidRDefault="00BF69E1" w:rsidP="00BF69E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9E1" w:rsidRPr="00667D27" w:rsidRDefault="00BF69E1" w:rsidP="00BF69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F2" w:rsidRPr="002470EF" w:rsidRDefault="00BF69E1" w:rsidP="002470E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4D8C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кабель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9E1" w:rsidRPr="00667D27" w:rsidRDefault="00C67DBA" w:rsidP="00BF69E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п</w:t>
            </w:r>
            <w:r w:rsidR="00BF69E1" w:rsidRPr="00CE5545">
              <w:rPr>
                <w:rFonts w:ascii="Times New Roman" w:hAnsi="Times New Roman" w:cs="Times New Roman"/>
                <w:sz w:val="20"/>
                <w:szCs w:val="20"/>
              </w:rPr>
              <w:t xml:space="preserve">редназначен для электропитания аппарата от электрической сети, длина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proofErr w:type="gramStart"/>
            <w:r w:rsidR="00BF69E1" w:rsidRPr="00CE5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BF69E1" w:rsidRPr="00CE554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E1" w:rsidRPr="00667D27" w:rsidRDefault="00BF69E1" w:rsidP="00BF69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B549E3" w:rsidRPr="00667D27" w:rsidTr="002470EF">
        <w:trPr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Дополнительные комплектующие:</w:t>
            </w:r>
          </w:p>
        </w:tc>
      </w:tr>
      <w:tr w:rsidR="00B549E3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Default="00A70E8D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</w:t>
            </w:r>
            <w:r w:rsidR="00B549E3"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ележка</w:t>
            </w:r>
          </w:p>
          <w:p w:rsidR="00445CF2" w:rsidRDefault="00445CF2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445CF2" w:rsidRPr="00667D27" w:rsidRDefault="00445CF2" w:rsidP="000630D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Тележка </w:t>
            </w:r>
            <w:r w:rsidR="005C37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должна быть 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предназначена для установки на ней основного блока аппарата с дисплеем и служит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ь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для перемещения аппарата внутри медицинского учреждения. Тележка эргономичн</w:t>
            </w:r>
            <w:r w:rsidR="00F35B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ая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удобн</w:t>
            </w:r>
            <w:r w:rsidR="00F35B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ая</w:t>
            </w:r>
            <w:proofErr w:type="gramStart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="00E75FB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proofErr w:type="gramEnd"/>
            <w:r w:rsidR="00E75FB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олжна</w:t>
            </w:r>
            <w:proofErr w:type="spellEnd"/>
            <w:r w:rsidR="00E75FB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C37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иметь</w:t>
            </w:r>
            <w:r w:rsidR="00F35B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пециально</w:t>
            </w:r>
            <w:r w:rsidR="00F35B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пространств</w:t>
            </w:r>
            <w:r w:rsidR="00F35B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для вертикальной установки кислородн</w:t>
            </w:r>
            <w:r w:rsidR="00445C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ого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баллон</w:t>
            </w:r>
            <w:r w:rsidR="00445C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Каждое колесо 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должно 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состо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я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т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ь</w:t>
            </w:r>
            <w:r w:rsidR="00796CE7"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из пары колес для повышения устойчивости с собственным тормозным механизмом.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E3" w:rsidRPr="00667D27" w:rsidRDefault="00B549E3" w:rsidP="000917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A601D9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958" w:rsidRPr="00667D27" w:rsidRDefault="00A601D9" w:rsidP="000630D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Штекер 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DIN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для подключения к кислородной сети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E57DCB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Универсальный штекер быстрого соединения, 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должен быть 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предназначен для подключения кислородного шланга к газораспределительной сети медицинского учреждения. </w:t>
            </w:r>
            <w:proofErr w:type="spellStart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Евростандарт</w:t>
            </w:r>
            <w:proofErr w:type="spellEnd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A601D9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958" w:rsidRPr="00667D27" w:rsidRDefault="00A601D9" w:rsidP="000630D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Шланг для подачи кислорода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E57DCB" w:rsidRDefault="00A601D9" w:rsidP="002470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Шланг 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должен быть 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предназначен для подвода медицинского кислорода к аппарату ИВЛ, длина</w:t>
            </w:r>
            <w:r w:rsidR="00E75FB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не менее 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 м., с внутренним диаметром</w:t>
            </w:r>
            <w:r w:rsidR="00E75FB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не более 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6,5 мм</w:t>
            </w:r>
            <w:proofErr w:type="gramStart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и</w:t>
            </w:r>
            <w:proofErr w:type="gramEnd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 высокопрочного силикона. В комплекте </w:t>
            </w:r>
            <w:proofErr w:type="spellStart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коннектор</w:t>
            </w:r>
            <w:proofErr w:type="spellEnd"/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для подключения шланга к аппарату.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A601D9" w:rsidRPr="00667D27" w:rsidTr="002470EF">
        <w:trPr>
          <w:gridAfter w:val="1"/>
          <w:wAfter w:w="11" w:type="dxa"/>
          <w:trHeight w:val="71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958" w:rsidRPr="00667D27" w:rsidRDefault="00A601D9" w:rsidP="004D195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Держатель дыхательного контура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Держатель дыхательного контура </w:t>
            </w:r>
            <w:r w:rsidR="00C67D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должен быть </w:t>
            </w:r>
            <w:r w:rsidRPr="00667D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предназначен для фиксации дыхательного контура и крепится на мобильной тележке.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AD6201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201" w:rsidRPr="00667D27" w:rsidRDefault="00AD6201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201" w:rsidRPr="00667D27" w:rsidRDefault="00AD6201" w:rsidP="00A601D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201" w:rsidRDefault="000630D4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201" w:rsidRDefault="00AD6201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Увлажнитель </w:t>
            </w:r>
          </w:p>
          <w:p w:rsidR="00FD6A2F" w:rsidRDefault="00FD6A2F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D6A2F" w:rsidRPr="00FD6A2F" w:rsidRDefault="00FD6A2F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201" w:rsidRPr="00E2209C" w:rsidRDefault="00E2209C" w:rsidP="00E57DC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 xml:space="preserve">Увлажнитель с встроенным серво контролем температуры дыхательной смеси в контуре. Увлажнитель 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>включа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компоненты: основной блок увлажнителя, систему внутреннего проволочного обогревателя инспираторной части дыхательного контура, температурный датчик, адаптер температурного датчика. На дисплее 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 xml:space="preserve">должны </w:t>
            </w: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>отображат</w:t>
            </w:r>
            <w:r w:rsidR="00C67DB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>ся реальная температура дыхательной смеси. Увлажнитель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 должен</w:t>
            </w: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E2209C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постоянное поддержание на оптимальном уровне не только температуры, но и влажности, не зависимо от параметров вентиляции и уровня потока через дыхательный контур.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201" w:rsidRPr="00667D27" w:rsidRDefault="002069B8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комп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A601D9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5B52A4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="00A601D9"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2470EF" w:rsidRDefault="00F11D07" w:rsidP="00A601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D07">
              <w:rPr>
                <w:rFonts w:ascii="Times New Roman" w:hAnsi="Times New Roman" w:cs="Times New Roman"/>
                <w:sz w:val="20"/>
                <w:szCs w:val="20"/>
              </w:rPr>
              <w:t>Экспираторный клапан для детей/взрослых</w:t>
            </w:r>
          </w:p>
        </w:tc>
        <w:tc>
          <w:tcPr>
            <w:tcW w:w="8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Многоразовый </w:t>
            </w:r>
            <w:proofErr w:type="spellStart"/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автоклавируемый</w:t>
            </w:r>
            <w:proofErr w:type="spellEnd"/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экспираторный клапан с мембраной экспираторного клапана</w:t>
            </w:r>
            <w:r w:rsidR="00F11D0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для детских и взрослых пациентов</w:t>
            </w:r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Должен п</w:t>
            </w:r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редставлят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ь</w:t>
            </w:r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собой легкосъемное устройство, что 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должно </w:t>
            </w:r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позволят</w:t>
            </w:r>
            <w:r w:rsidR="00C67D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ь</w:t>
            </w:r>
            <w:r w:rsidRPr="00667D2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осуществлять дезинфекционную обработку (стерилизацию), обеспечивая минимальный риск бактериальной контаминации аппарата и дыхательного контура.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1D9" w:rsidRPr="00667D27" w:rsidRDefault="00A601D9" w:rsidP="00A601D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комп</w:t>
            </w:r>
            <w:proofErr w:type="spellEnd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40041E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41E" w:rsidRPr="00667D27" w:rsidRDefault="0040041E" w:rsidP="004004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41E" w:rsidRPr="00667D27" w:rsidRDefault="0040041E" w:rsidP="0040041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41E" w:rsidRDefault="0040041E" w:rsidP="004004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41E" w:rsidRPr="00F11D07" w:rsidRDefault="0040041E" w:rsidP="004004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4C4">
              <w:rPr>
                <w:rFonts w:ascii="Times New Roman" w:hAnsi="Times New Roman" w:cs="Times New Roman"/>
                <w:sz w:val="20"/>
                <w:szCs w:val="20"/>
              </w:rPr>
              <w:t>Опция в различных модификациях</w:t>
            </w:r>
          </w:p>
        </w:tc>
        <w:tc>
          <w:tcPr>
            <w:tcW w:w="8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41E" w:rsidRDefault="00C67DBA" w:rsidP="0040041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4004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рограммное обеспечение.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Должно п</w:t>
            </w:r>
            <w:r w:rsidR="0040041E" w:rsidRPr="0077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озволят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="0040041E" w:rsidRPr="00776A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использовать дополнительные режимы вентиляции</w:t>
            </w:r>
            <w:r w:rsidR="00400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:rsidR="0040041E" w:rsidRDefault="0040041E" w:rsidP="0040041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 xml:space="preserve">Принудительные вдохи управляются по давлению. Спонтанные вдохи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>должны иметь возможность</w:t>
            </w: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 xml:space="preserve"> инициироваться на обоих уровнях давления.</w:t>
            </w:r>
          </w:p>
          <w:p w:rsidR="0040041E" w:rsidRPr="00667D27" w:rsidRDefault="0040041E" w:rsidP="0040041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 xml:space="preserve">Спонтанные вдохи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должны иметь </w:t>
            </w:r>
            <w:proofErr w:type="spellStart"/>
            <w:r w:rsidR="00AD1C49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>инициироваться</w:t>
            </w:r>
            <w:proofErr w:type="spellEnd"/>
            <w:r w:rsidRPr="00586C4B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постоянно. Переменное давление на разных уровнях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должно </w:t>
            </w: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>способств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6C4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 вентиляции.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41E" w:rsidRPr="00667D27" w:rsidRDefault="0040041E" w:rsidP="0040041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шт.</w:t>
            </w:r>
          </w:p>
        </w:tc>
      </w:tr>
      <w:tr w:rsidR="00B95318" w:rsidRPr="00667D27" w:rsidTr="002470EF">
        <w:trPr>
          <w:gridAfter w:val="1"/>
          <w:wAfter w:w="11" w:type="dxa"/>
          <w:trHeight w:val="14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318" w:rsidRPr="00667D27" w:rsidRDefault="0040041E" w:rsidP="00B953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  <w:r w:rsidR="00B95318"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18" w:rsidRPr="00667D27" w:rsidRDefault="00B95318" w:rsidP="00B953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EC8">
              <w:rPr>
                <w:rFonts w:ascii="Times New Roman" w:hAnsi="Times New Roman" w:cs="Times New Roman"/>
                <w:sz w:val="20"/>
                <w:szCs w:val="20"/>
              </w:rPr>
              <w:t>Литий-ионная</w:t>
            </w:r>
            <w:proofErr w:type="spellEnd"/>
            <w:proofErr w:type="gramEnd"/>
            <w:r w:rsidRPr="003B3EC8">
              <w:rPr>
                <w:rFonts w:ascii="Times New Roman" w:hAnsi="Times New Roman" w:cs="Times New Roman"/>
                <w:sz w:val="20"/>
                <w:szCs w:val="20"/>
              </w:rPr>
              <w:t xml:space="preserve"> аккумуляторная батарея </w:t>
            </w:r>
          </w:p>
        </w:tc>
        <w:tc>
          <w:tcPr>
            <w:tcW w:w="8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18" w:rsidRDefault="00B95318" w:rsidP="00B953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5318">
              <w:rPr>
                <w:rFonts w:ascii="Times New Roman" w:hAnsi="Times New Roman" w:cs="Times New Roman"/>
                <w:sz w:val="20"/>
                <w:szCs w:val="20"/>
              </w:rPr>
              <w:t>Ионно-литиевый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заряжаемый аккумулятор. </w:t>
            </w:r>
            <w:r w:rsidRPr="00B95318">
              <w:rPr>
                <w:rFonts w:ascii="Times New Roman" w:hAnsi="Times New Roman" w:cs="Times New Roman"/>
                <w:sz w:val="20"/>
                <w:szCs w:val="20"/>
              </w:rPr>
              <w:t xml:space="preserve">Время зарядки: </w:t>
            </w:r>
            <w:r w:rsidR="00A15CA3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A15CA3" w:rsidRPr="00B95318">
              <w:rPr>
                <w:rFonts w:ascii="Times New Roman" w:hAnsi="Times New Roman" w:cs="Times New Roman"/>
                <w:sz w:val="20"/>
                <w:szCs w:val="20"/>
              </w:rPr>
              <w:t>подключён</w:t>
            </w:r>
            <w:r w:rsidR="00A15CA3"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spellStart"/>
            <w:r w:rsidR="00A15CA3">
              <w:rPr>
                <w:rFonts w:ascii="Times New Roman" w:hAnsi="Times New Roman" w:cs="Times New Roman"/>
                <w:sz w:val="20"/>
                <w:szCs w:val="20"/>
              </w:rPr>
              <w:t>аппаратеИВЛ</w:t>
            </w:r>
            <w:proofErr w:type="spellEnd"/>
            <w:r w:rsidR="00A15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318">
              <w:rPr>
                <w:rFonts w:ascii="Times New Roman" w:hAnsi="Times New Roman" w:cs="Times New Roman"/>
                <w:sz w:val="20"/>
                <w:szCs w:val="20"/>
              </w:rPr>
              <w:t xml:space="preserve">к основному источнику питания, для полной зарядки аккумулятора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должно требоваться не более </w:t>
            </w:r>
            <w:r w:rsidRPr="00B95318">
              <w:rPr>
                <w:rFonts w:ascii="Times New Roman" w:hAnsi="Times New Roman" w:cs="Times New Roman"/>
                <w:sz w:val="20"/>
                <w:szCs w:val="20"/>
              </w:rPr>
              <w:t xml:space="preserve">приблизительно 3,25 ч. </w:t>
            </w:r>
          </w:p>
          <w:p w:rsidR="00B95318" w:rsidRPr="00B95318" w:rsidRDefault="00B95318" w:rsidP="00B95318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час</w:t>
            </w:r>
            <w:r w:rsidR="00A5408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полно</w:t>
            </w:r>
            <w:r w:rsidR="00A15CA3">
              <w:rPr>
                <w:rFonts w:ascii="Times New Roman" w:hAnsi="Times New Roman" w:cs="Times New Roman"/>
                <w:sz w:val="20"/>
                <w:szCs w:val="20"/>
              </w:rPr>
              <w:t>стью заряженном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аккумулятор</w:t>
            </w:r>
            <w:r w:rsidR="00A15C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F11D07" w:rsidRPr="00667D27" w:rsidTr="002470EF">
        <w:trPr>
          <w:trHeight w:val="13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Расходные материалы и изнашиваемые узлы:</w:t>
            </w:r>
          </w:p>
        </w:tc>
      </w:tr>
      <w:tr w:rsidR="00B95318" w:rsidRPr="00667D27" w:rsidTr="002470EF">
        <w:trPr>
          <w:gridAfter w:val="1"/>
          <w:wAfter w:w="11" w:type="dxa"/>
          <w:trHeight w:val="3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18" w:rsidRPr="002470EF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672">
              <w:rPr>
                <w:rFonts w:ascii="Times New Roman" w:hAnsi="Times New Roman" w:cs="Times New Roman"/>
                <w:sz w:val="20"/>
                <w:szCs w:val="20"/>
              </w:rPr>
              <w:t>HEPA-фильтр турбины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40672">
              <w:rPr>
                <w:rFonts w:ascii="Times New Roman" w:hAnsi="Times New Roman" w:cs="Times New Roman"/>
                <w:sz w:val="20"/>
                <w:szCs w:val="20"/>
              </w:rPr>
              <w:t xml:space="preserve">Фильтр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</w:t>
            </w:r>
            <w:r w:rsidRPr="00D40672">
              <w:rPr>
                <w:rFonts w:ascii="Times New Roman" w:hAnsi="Times New Roman" w:cs="Times New Roman"/>
                <w:sz w:val="20"/>
                <w:szCs w:val="20"/>
              </w:rPr>
              <w:t>предназначен для тонкой очистки забираемого с окружающей среды воздуха.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318" w:rsidRPr="00667D27" w:rsidRDefault="00B95318" w:rsidP="00B953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F11D07" w:rsidRPr="00667D27" w:rsidTr="002470EF">
        <w:trPr>
          <w:gridAfter w:val="1"/>
          <w:wAfter w:w="11" w:type="dxa"/>
          <w:trHeight w:val="19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Кислородный датчик</w:t>
            </w:r>
          </w:p>
          <w:p w:rsidR="00942E4C" w:rsidRPr="00667D27" w:rsidRDefault="00942E4C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Кислородный датчик гальванического типа с интегрированным чипом.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шт.</w:t>
            </w:r>
          </w:p>
        </w:tc>
      </w:tr>
      <w:tr w:rsidR="00F11D07" w:rsidRPr="00667D27" w:rsidTr="002470EF">
        <w:trPr>
          <w:gridAfter w:val="1"/>
          <w:wAfter w:w="11" w:type="dxa"/>
          <w:trHeight w:val="161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07" w:rsidRPr="00667D27" w:rsidRDefault="005B52A4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  <w:r w:rsidR="00F11D07"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07" w:rsidRPr="00667D27" w:rsidRDefault="00F11D07" w:rsidP="00F11D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Датчик потока </w:t>
            </w:r>
            <w:r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35B4E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детей/взрослых</w:t>
            </w:r>
            <w:r w:rsidRPr="00667D27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, одноразовый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07" w:rsidRPr="00667D27" w:rsidRDefault="00F11D07" w:rsidP="00F11D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Потоковый датчик для детей/взрослых, дифференциального типа (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основан на измерении дифференциального давления), с двумя соединительными трубками,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измерения потока и давления на уровне Y-образного тройника (проксимальное расположение к пациенту), что 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 xml:space="preserve">может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обеспечиват</w:t>
            </w:r>
            <w:r w:rsidR="00AD1C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 высокую точность параметров вентиляции и мониторинга, расширяя возможности последнего. (</w:t>
            </w:r>
            <w:r w:rsidR="00B46449"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gramStart"/>
            <w:r w:rsidR="00E75FB9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="00E75FB9">
              <w:rPr>
                <w:rFonts w:ascii="Times New Roman" w:hAnsi="Times New Roman" w:cs="Times New Roman"/>
                <w:sz w:val="20"/>
                <w:szCs w:val="20"/>
              </w:rPr>
              <w:t xml:space="preserve">е менее </w:t>
            </w: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10 шт.)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комп</w:t>
            </w:r>
            <w:proofErr w:type="spellEnd"/>
            <w:r w:rsidRPr="00667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11D07" w:rsidRPr="00667D27" w:rsidTr="002470EF">
        <w:trPr>
          <w:gridAfter w:val="1"/>
          <w:wAfter w:w="11" w:type="dxa"/>
          <w:trHeight w:val="75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11D07" w:rsidRPr="00667D27" w:rsidRDefault="005B52A4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="008662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1D07" w:rsidRPr="00C95283" w:rsidRDefault="00F11D07" w:rsidP="00F11D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393">
              <w:rPr>
                <w:rFonts w:ascii="Times New Roman" w:hAnsi="Times New Roman" w:cs="Times New Roman"/>
                <w:sz w:val="20"/>
                <w:szCs w:val="20"/>
              </w:rPr>
              <w:t>Дыхательные</w:t>
            </w:r>
            <w:proofErr w:type="gramEnd"/>
            <w:r w:rsidRPr="00894393">
              <w:rPr>
                <w:rFonts w:ascii="Times New Roman" w:hAnsi="Times New Roman" w:cs="Times New Roman"/>
                <w:sz w:val="20"/>
                <w:szCs w:val="20"/>
              </w:rPr>
              <w:t xml:space="preserve"> контура пациента для взрослых,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1D07" w:rsidRPr="002F7B31" w:rsidRDefault="00F11D07" w:rsidP="00F11D0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7B31">
              <w:rPr>
                <w:rFonts w:ascii="Times New Roman" w:hAnsi="Times New Roman" w:cs="Times New Roman"/>
                <w:bCs/>
                <w:sz w:val="20"/>
                <w:szCs w:val="20"/>
              </w:rPr>
              <w:t>Одноразовые</w:t>
            </w:r>
            <w:proofErr w:type="gramEnd"/>
            <w:r w:rsidRPr="002F7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контура для взрослых</w:t>
            </w:r>
            <w:r w:rsidRPr="002F7B3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детей с обогревом и камерой увлажнителя.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07" w:rsidRPr="00667D27" w:rsidRDefault="00931B46" w:rsidP="00F11D0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  <w:r w:rsidR="00F11D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шт.</w:t>
            </w:r>
          </w:p>
        </w:tc>
      </w:tr>
      <w:tr w:rsidR="00F11D07" w:rsidRPr="00667D27" w:rsidTr="002470EF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42" w:rsidRDefault="00566642" w:rsidP="00F11D07">
            <w:pPr>
              <w:tabs>
                <w:tab w:val="left" w:pos="4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1D07" w:rsidRPr="00664BA6" w:rsidRDefault="00566642" w:rsidP="00F11D07">
            <w:pPr>
              <w:tabs>
                <w:tab w:val="left" w:pos="4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\</w:t>
            </w:r>
            <w:r w:rsidR="00F11D07" w:rsidRPr="00664B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07" w:rsidRPr="00664BA6" w:rsidRDefault="00F11D07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07" w:rsidRPr="00667D27" w:rsidRDefault="00F11D07" w:rsidP="00F11D0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Температура и влажность:</w:t>
            </w:r>
          </w:p>
          <w:p w:rsidR="00F11D07" w:rsidRPr="00667D27" w:rsidRDefault="00F11D07" w:rsidP="00F11D07">
            <w:pPr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Температура: от 5 до 40°C </w:t>
            </w:r>
          </w:p>
          <w:p w:rsidR="00F11D07" w:rsidRPr="00667D27" w:rsidRDefault="00F11D07" w:rsidP="00F11D07">
            <w:pPr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Влажность: от 10 до 95% относительной влажности, без конденсации</w:t>
            </w:r>
          </w:p>
          <w:p w:rsidR="00F11D07" w:rsidRPr="00667D27" w:rsidRDefault="00F11D07" w:rsidP="00F11D07">
            <w:pPr>
              <w:spacing w:after="0"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Высота: до 4000 м над уровнем моря</w:t>
            </w:r>
          </w:p>
          <w:p w:rsidR="00F11D07" w:rsidRPr="00667D27" w:rsidRDefault="00CE49A5" w:rsidP="00F11D0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Электропитание</w:t>
            </w:r>
            <w:proofErr w:type="gramStart"/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667D2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F11D07" w:rsidRPr="00667D27">
              <w:rPr>
                <w:rFonts w:ascii="Times New Roman" w:hAnsi="Times New Roman" w:cs="Times New Roman"/>
                <w:sz w:val="20"/>
                <w:szCs w:val="20"/>
              </w:rPr>
              <w:t xml:space="preserve"> 100 до 240 Вольт, 50/60 Гц.</w:t>
            </w:r>
          </w:p>
        </w:tc>
      </w:tr>
      <w:tr w:rsidR="00D322A1" w:rsidRPr="00667D27" w:rsidTr="002470EF">
        <w:trPr>
          <w:trHeight w:val="1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A1" w:rsidRPr="00664BA6" w:rsidRDefault="00D322A1" w:rsidP="00D322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4B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A1" w:rsidRPr="00664BA6" w:rsidRDefault="00E75FB9" w:rsidP="00D3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2A1" w:rsidRPr="00D57A8E" w:rsidRDefault="00D57A8E" w:rsidP="00D5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8E">
              <w:rPr>
                <w:rFonts w:ascii="Times New Roman" w:hAnsi="Times New Roman" w:cs="Times New Roman"/>
                <w:sz w:val="20"/>
                <w:szCs w:val="20"/>
              </w:rPr>
              <w:t>DDP Заказчик: ГКП на ПХВ «Многопрофильная областная детская больница» при управлении здравоохранения Акмолинской области</w:t>
            </w:r>
          </w:p>
        </w:tc>
      </w:tr>
      <w:tr w:rsidR="00D57A8E" w:rsidRPr="00667D27" w:rsidTr="002470EF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8E" w:rsidRPr="00664BA6" w:rsidRDefault="00D57A8E" w:rsidP="00D322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4B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8E" w:rsidRPr="00D322A1" w:rsidRDefault="00D57A8E" w:rsidP="00D322A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322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A8E" w:rsidRPr="00D57A8E" w:rsidRDefault="00D57A8E" w:rsidP="00D57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A8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D57A8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57A8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57A8E">
              <w:rPr>
                <w:rFonts w:ascii="Times New Roman" w:hAnsi="Times New Roman" w:cs="Times New Roman"/>
                <w:sz w:val="20"/>
                <w:szCs w:val="20"/>
              </w:rPr>
              <w:t>атпаева</w:t>
            </w:r>
            <w:proofErr w:type="spellEnd"/>
            <w:r w:rsidRPr="00D57A8E">
              <w:rPr>
                <w:rFonts w:ascii="Times New Roman" w:hAnsi="Times New Roman" w:cs="Times New Roman"/>
                <w:sz w:val="20"/>
                <w:szCs w:val="20"/>
              </w:rPr>
              <w:t>, 87а</w:t>
            </w:r>
          </w:p>
        </w:tc>
      </w:tr>
      <w:tr w:rsidR="00D57A8E" w:rsidRPr="00667D27" w:rsidTr="002470EF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8E" w:rsidRPr="00664BA6" w:rsidRDefault="00D57A8E" w:rsidP="00F11D0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64B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8E" w:rsidRPr="00D322A1" w:rsidRDefault="00D57A8E" w:rsidP="00D322A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75F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Плановое техническое обслуживание проводится не реже чем 1 раз в квартал.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- замену отработавших ресурс составных частей;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D57A8E" w:rsidRPr="00D322A1" w:rsidRDefault="00D57A8E" w:rsidP="00F11D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медицинской техники его составных частей (с частичной блочно-узловой разборкой);</w:t>
            </w:r>
          </w:p>
          <w:p w:rsidR="00D57A8E" w:rsidRPr="00667D27" w:rsidRDefault="00D57A8E" w:rsidP="00F11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</w:t>
            </w:r>
          </w:p>
        </w:tc>
      </w:tr>
      <w:tr w:rsidR="00D57A8E" w:rsidRPr="00667D27" w:rsidTr="002470EF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8E" w:rsidRPr="00664BA6" w:rsidRDefault="00D57A8E" w:rsidP="00D322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8E" w:rsidRPr="00D322A1" w:rsidRDefault="00D57A8E" w:rsidP="00D322A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322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Требования к сопутствующим услугам</w:t>
            </w:r>
          </w:p>
        </w:tc>
        <w:tc>
          <w:tcPr>
            <w:tcW w:w="1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A8E" w:rsidRPr="00D322A1" w:rsidRDefault="00D57A8E" w:rsidP="001E36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proofErr w:type="gramStart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сервис-коды</w:t>
            </w:r>
            <w:proofErr w:type="spellEnd"/>
            <w:proofErr w:type="gramEnd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доступа к программному обеспечению товара.</w:t>
            </w:r>
          </w:p>
          <w:p w:rsidR="00D57A8E" w:rsidRPr="00D322A1" w:rsidRDefault="00D57A8E" w:rsidP="001E36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прединсталляционных</w:t>
            </w:r>
            <w:proofErr w:type="spellEnd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прединсталляционной</w:t>
            </w:r>
            <w:proofErr w:type="spellEnd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D322A1">
              <w:rPr>
                <w:rFonts w:ascii="Times New Roman" w:hAnsi="Times New Roman" w:cs="Times New Roman"/>
                <w:sz w:val="20"/>
                <w:szCs w:val="20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D57A8E" w:rsidRPr="00D57A8E" w:rsidRDefault="00D57A8E" w:rsidP="00D57A8E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7A8E">
        <w:rPr>
          <w:rFonts w:ascii="Times New Roman" w:hAnsi="Times New Roman" w:cs="Times New Roman"/>
          <w:b/>
          <w:sz w:val="20"/>
          <w:szCs w:val="20"/>
        </w:rPr>
        <w:t xml:space="preserve">Заведующий отделением реанимации и анестезиологии: </w:t>
      </w:r>
      <w:r w:rsidRPr="00D57A8E">
        <w:rPr>
          <w:rFonts w:ascii="Times New Roman" w:hAnsi="Times New Roman" w:cs="Times New Roman"/>
          <w:b/>
          <w:sz w:val="20"/>
          <w:szCs w:val="20"/>
        </w:rPr>
        <w:tab/>
      </w:r>
      <w:r w:rsidRPr="00D57A8E">
        <w:rPr>
          <w:rFonts w:ascii="Times New Roman" w:hAnsi="Times New Roman" w:cs="Times New Roman"/>
          <w:b/>
          <w:sz w:val="20"/>
          <w:szCs w:val="20"/>
        </w:rPr>
        <w:tab/>
      </w:r>
      <w:r w:rsidRPr="00D57A8E">
        <w:rPr>
          <w:rFonts w:ascii="Times New Roman" w:hAnsi="Times New Roman" w:cs="Times New Roman"/>
          <w:b/>
          <w:sz w:val="20"/>
          <w:szCs w:val="20"/>
        </w:rPr>
        <w:tab/>
      </w:r>
      <w:r w:rsidRPr="00D57A8E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D57A8E">
        <w:rPr>
          <w:rFonts w:ascii="Times New Roman" w:hAnsi="Times New Roman" w:cs="Times New Roman"/>
          <w:b/>
          <w:sz w:val="20"/>
          <w:szCs w:val="20"/>
        </w:rPr>
        <w:t>Жумагалиев</w:t>
      </w:r>
      <w:proofErr w:type="spellEnd"/>
      <w:r w:rsidRPr="00D57A8E">
        <w:rPr>
          <w:rFonts w:ascii="Times New Roman" w:hAnsi="Times New Roman" w:cs="Times New Roman"/>
          <w:b/>
          <w:sz w:val="20"/>
          <w:szCs w:val="20"/>
        </w:rPr>
        <w:t xml:space="preserve"> Е.М.</w:t>
      </w:r>
    </w:p>
    <w:sectPr w:rsidR="00D57A8E" w:rsidRPr="00D57A8E" w:rsidSect="00667D2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5A0"/>
    <w:multiLevelType w:val="multilevel"/>
    <w:tmpl w:val="529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3683A"/>
    <w:multiLevelType w:val="multilevel"/>
    <w:tmpl w:val="B2C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42C2"/>
    <w:rsid w:val="000140F2"/>
    <w:rsid w:val="00021C6A"/>
    <w:rsid w:val="00036D97"/>
    <w:rsid w:val="00045C41"/>
    <w:rsid w:val="000630D4"/>
    <w:rsid w:val="00067531"/>
    <w:rsid w:val="0007737A"/>
    <w:rsid w:val="00091711"/>
    <w:rsid w:val="00091775"/>
    <w:rsid w:val="00093E79"/>
    <w:rsid w:val="000E4384"/>
    <w:rsid w:val="0010371C"/>
    <w:rsid w:val="00122B7E"/>
    <w:rsid w:val="00132A2D"/>
    <w:rsid w:val="00133A76"/>
    <w:rsid w:val="00136B11"/>
    <w:rsid w:val="00177CB4"/>
    <w:rsid w:val="001828E5"/>
    <w:rsid w:val="00187A6A"/>
    <w:rsid w:val="00187C24"/>
    <w:rsid w:val="001B6CD4"/>
    <w:rsid w:val="001C3ED1"/>
    <w:rsid w:val="001E0E9B"/>
    <w:rsid w:val="001E1B59"/>
    <w:rsid w:val="001E364C"/>
    <w:rsid w:val="001F3D12"/>
    <w:rsid w:val="002069B8"/>
    <w:rsid w:val="00225A72"/>
    <w:rsid w:val="00227D80"/>
    <w:rsid w:val="002363E5"/>
    <w:rsid w:val="00236A58"/>
    <w:rsid w:val="002470EF"/>
    <w:rsid w:val="002701FB"/>
    <w:rsid w:val="00272652"/>
    <w:rsid w:val="002749CF"/>
    <w:rsid w:val="002A0AFD"/>
    <w:rsid w:val="002C7A75"/>
    <w:rsid w:val="002E39A9"/>
    <w:rsid w:val="002F7B31"/>
    <w:rsid w:val="00347610"/>
    <w:rsid w:val="00354AFA"/>
    <w:rsid w:val="003B1B9A"/>
    <w:rsid w:val="003D576C"/>
    <w:rsid w:val="003E0400"/>
    <w:rsid w:val="003F1DEC"/>
    <w:rsid w:val="003F6ED2"/>
    <w:rsid w:val="003F774B"/>
    <w:rsid w:val="0040041E"/>
    <w:rsid w:val="00401979"/>
    <w:rsid w:val="004108E4"/>
    <w:rsid w:val="0041728C"/>
    <w:rsid w:val="004319F8"/>
    <w:rsid w:val="004356CB"/>
    <w:rsid w:val="00440EB7"/>
    <w:rsid w:val="00443051"/>
    <w:rsid w:val="00445CF2"/>
    <w:rsid w:val="00452DE2"/>
    <w:rsid w:val="00455DDE"/>
    <w:rsid w:val="00492A58"/>
    <w:rsid w:val="00494DE3"/>
    <w:rsid w:val="00495F59"/>
    <w:rsid w:val="00496CEA"/>
    <w:rsid w:val="004A4FBA"/>
    <w:rsid w:val="004D1958"/>
    <w:rsid w:val="004D1B7F"/>
    <w:rsid w:val="00514A32"/>
    <w:rsid w:val="00516DE0"/>
    <w:rsid w:val="00521C34"/>
    <w:rsid w:val="00521F5E"/>
    <w:rsid w:val="00536A2B"/>
    <w:rsid w:val="00537025"/>
    <w:rsid w:val="00553EED"/>
    <w:rsid w:val="00566642"/>
    <w:rsid w:val="005734B5"/>
    <w:rsid w:val="00584C94"/>
    <w:rsid w:val="00586C4B"/>
    <w:rsid w:val="00590E6A"/>
    <w:rsid w:val="00597135"/>
    <w:rsid w:val="005A16E8"/>
    <w:rsid w:val="005A234C"/>
    <w:rsid w:val="005B52A4"/>
    <w:rsid w:val="005C1C56"/>
    <w:rsid w:val="005C37F5"/>
    <w:rsid w:val="005C5B6E"/>
    <w:rsid w:val="005D1BF8"/>
    <w:rsid w:val="005D724C"/>
    <w:rsid w:val="005E35CC"/>
    <w:rsid w:val="005E5C68"/>
    <w:rsid w:val="005F60AD"/>
    <w:rsid w:val="00631D7E"/>
    <w:rsid w:val="0063515B"/>
    <w:rsid w:val="00646AB3"/>
    <w:rsid w:val="006623D6"/>
    <w:rsid w:val="00664052"/>
    <w:rsid w:val="00664BA6"/>
    <w:rsid w:val="00667D27"/>
    <w:rsid w:val="00682E5C"/>
    <w:rsid w:val="00684C0F"/>
    <w:rsid w:val="0069389D"/>
    <w:rsid w:val="0069741A"/>
    <w:rsid w:val="006A195C"/>
    <w:rsid w:val="006A7859"/>
    <w:rsid w:val="006B42C2"/>
    <w:rsid w:val="006B4E65"/>
    <w:rsid w:val="006E0E24"/>
    <w:rsid w:val="006E0FE0"/>
    <w:rsid w:val="006E6845"/>
    <w:rsid w:val="006E6CEA"/>
    <w:rsid w:val="00700E65"/>
    <w:rsid w:val="007039CF"/>
    <w:rsid w:val="0071353A"/>
    <w:rsid w:val="00720124"/>
    <w:rsid w:val="0072361A"/>
    <w:rsid w:val="00732E2D"/>
    <w:rsid w:val="00755094"/>
    <w:rsid w:val="00755A93"/>
    <w:rsid w:val="00765F51"/>
    <w:rsid w:val="007773AE"/>
    <w:rsid w:val="00796CE7"/>
    <w:rsid w:val="007D30EA"/>
    <w:rsid w:val="007E53FD"/>
    <w:rsid w:val="007F1A6E"/>
    <w:rsid w:val="007F625A"/>
    <w:rsid w:val="00817136"/>
    <w:rsid w:val="00845B3F"/>
    <w:rsid w:val="00846022"/>
    <w:rsid w:val="00855A8B"/>
    <w:rsid w:val="008607DB"/>
    <w:rsid w:val="00862354"/>
    <w:rsid w:val="0086623B"/>
    <w:rsid w:val="0086691E"/>
    <w:rsid w:val="00884B9B"/>
    <w:rsid w:val="008903A4"/>
    <w:rsid w:val="00894393"/>
    <w:rsid w:val="008B4E99"/>
    <w:rsid w:val="008B5621"/>
    <w:rsid w:val="008C7B75"/>
    <w:rsid w:val="008D26A0"/>
    <w:rsid w:val="008D679A"/>
    <w:rsid w:val="00900F3B"/>
    <w:rsid w:val="00931B46"/>
    <w:rsid w:val="009363B1"/>
    <w:rsid w:val="00942E4C"/>
    <w:rsid w:val="00963BC3"/>
    <w:rsid w:val="0098287F"/>
    <w:rsid w:val="009D448E"/>
    <w:rsid w:val="009F252E"/>
    <w:rsid w:val="00A15CA3"/>
    <w:rsid w:val="00A315DD"/>
    <w:rsid w:val="00A4295E"/>
    <w:rsid w:val="00A50CA0"/>
    <w:rsid w:val="00A5408D"/>
    <w:rsid w:val="00A601D9"/>
    <w:rsid w:val="00A70E8D"/>
    <w:rsid w:val="00A73BC9"/>
    <w:rsid w:val="00AC5869"/>
    <w:rsid w:val="00AD1C49"/>
    <w:rsid w:val="00AD6201"/>
    <w:rsid w:val="00AD784E"/>
    <w:rsid w:val="00AE7AC2"/>
    <w:rsid w:val="00B13418"/>
    <w:rsid w:val="00B155D0"/>
    <w:rsid w:val="00B42EA5"/>
    <w:rsid w:val="00B46449"/>
    <w:rsid w:val="00B549E3"/>
    <w:rsid w:val="00B70320"/>
    <w:rsid w:val="00B95318"/>
    <w:rsid w:val="00BA6857"/>
    <w:rsid w:val="00BA6AE8"/>
    <w:rsid w:val="00BB59C9"/>
    <w:rsid w:val="00BF13E2"/>
    <w:rsid w:val="00BF2C57"/>
    <w:rsid w:val="00BF69E1"/>
    <w:rsid w:val="00C01FD8"/>
    <w:rsid w:val="00C0748F"/>
    <w:rsid w:val="00C2797E"/>
    <w:rsid w:val="00C339E4"/>
    <w:rsid w:val="00C3575E"/>
    <w:rsid w:val="00C52AFF"/>
    <w:rsid w:val="00C67DBA"/>
    <w:rsid w:val="00C836BE"/>
    <w:rsid w:val="00C95283"/>
    <w:rsid w:val="00CB5846"/>
    <w:rsid w:val="00CD494D"/>
    <w:rsid w:val="00CE00E7"/>
    <w:rsid w:val="00CE49A5"/>
    <w:rsid w:val="00CE7494"/>
    <w:rsid w:val="00CF2141"/>
    <w:rsid w:val="00CF35AA"/>
    <w:rsid w:val="00D00AC8"/>
    <w:rsid w:val="00D1068A"/>
    <w:rsid w:val="00D1576B"/>
    <w:rsid w:val="00D173C8"/>
    <w:rsid w:val="00D17EC8"/>
    <w:rsid w:val="00D27B14"/>
    <w:rsid w:val="00D322A1"/>
    <w:rsid w:val="00D446CA"/>
    <w:rsid w:val="00D57A8E"/>
    <w:rsid w:val="00D6570B"/>
    <w:rsid w:val="00D87B27"/>
    <w:rsid w:val="00D908E4"/>
    <w:rsid w:val="00D92A6C"/>
    <w:rsid w:val="00DC6EAE"/>
    <w:rsid w:val="00DE2C3E"/>
    <w:rsid w:val="00DE3566"/>
    <w:rsid w:val="00E0456F"/>
    <w:rsid w:val="00E0605C"/>
    <w:rsid w:val="00E06D19"/>
    <w:rsid w:val="00E103AF"/>
    <w:rsid w:val="00E2209C"/>
    <w:rsid w:val="00E4095C"/>
    <w:rsid w:val="00E57DCB"/>
    <w:rsid w:val="00E61192"/>
    <w:rsid w:val="00E62F43"/>
    <w:rsid w:val="00E64986"/>
    <w:rsid w:val="00E737BA"/>
    <w:rsid w:val="00E74F68"/>
    <w:rsid w:val="00E75FB9"/>
    <w:rsid w:val="00EA3CCE"/>
    <w:rsid w:val="00EB612E"/>
    <w:rsid w:val="00EC18CF"/>
    <w:rsid w:val="00EC2E89"/>
    <w:rsid w:val="00EC47B4"/>
    <w:rsid w:val="00F11D07"/>
    <w:rsid w:val="00F22478"/>
    <w:rsid w:val="00F228E0"/>
    <w:rsid w:val="00F22D8C"/>
    <w:rsid w:val="00F23C53"/>
    <w:rsid w:val="00F3257C"/>
    <w:rsid w:val="00F35B4E"/>
    <w:rsid w:val="00F37D95"/>
    <w:rsid w:val="00F50023"/>
    <w:rsid w:val="00F60C65"/>
    <w:rsid w:val="00F72654"/>
    <w:rsid w:val="00F856E8"/>
    <w:rsid w:val="00FB4923"/>
    <w:rsid w:val="00FD6A2F"/>
    <w:rsid w:val="00FE3474"/>
    <w:rsid w:val="00FE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qFormat/>
    <w:rsid w:val="00B549E3"/>
  </w:style>
  <w:style w:type="paragraph" w:styleId="a3">
    <w:name w:val="No Spacing"/>
    <w:link w:val="a4"/>
    <w:uiPriority w:val="1"/>
    <w:qFormat/>
    <w:rsid w:val="00D00AC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D1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t-number">
    <w:name w:val="part-number"/>
    <w:basedOn w:val="a0"/>
    <w:rsid w:val="003F1DEC"/>
  </w:style>
  <w:style w:type="character" w:styleId="a6">
    <w:name w:val="Hyperlink"/>
    <w:basedOn w:val="a0"/>
    <w:uiPriority w:val="99"/>
    <w:semiHidden/>
    <w:unhideWhenUsed/>
    <w:rsid w:val="003F1D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B4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D57A8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1CCF-FE50-4CAB-BA7E-820DB830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user</cp:lastModifiedBy>
  <cp:revision>5</cp:revision>
  <cp:lastPrinted>2024-11-13T10:36:00Z</cp:lastPrinted>
  <dcterms:created xsi:type="dcterms:W3CDTF">2024-11-13T10:25:00Z</dcterms:created>
  <dcterms:modified xsi:type="dcterms:W3CDTF">2024-11-13T10:36:00Z</dcterms:modified>
</cp:coreProperties>
</file>